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D35D" w14:textId="77777777" w:rsidR="00A53F1D" w:rsidRDefault="00A53F1D">
      <w:pPr>
        <w:spacing w:after="0" w:line="259" w:lineRule="auto"/>
        <w:ind w:left="181" w:firstLine="0"/>
        <w:jc w:val="left"/>
        <w:rPr>
          <w:b/>
          <w:sz w:val="26"/>
          <w:szCs w:val="26"/>
        </w:rPr>
      </w:pPr>
    </w:p>
    <w:p w14:paraId="1B7C4A65" w14:textId="7F2CE067" w:rsidR="00B74817" w:rsidRDefault="00000000">
      <w:pPr>
        <w:spacing w:after="0" w:line="259" w:lineRule="auto"/>
        <w:ind w:left="181" w:firstLine="0"/>
        <w:jc w:val="left"/>
      </w:pPr>
      <w:r>
        <w:rPr>
          <w:b/>
          <w:sz w:val="26"/>
          <w:szCs w:val="26"/>
        </w:rPr>
        <w:t>CHICAGO CISO OF THE YEAR PROGRAM OVERVIEW AND NOMINATION FORM</w:t>
      </w:r>
    </w:p>
    <w:p w14:paraId="0A3EB327" w14:textId="18259029" w:rsidR="00B74817" w:rsidRPr="00A53F1D" w:rsidRDefault="00000000">
      <w:pPr>
        <w:spacing w:after="240" w:line="259" w:lineRule="auto"/>
        <w:ind w:left="58" w:firstLine="0"/>
        <w:jc w:val="center"/>
      </w:pPr>
      <w:r w:rsidRPr="00A53F1D">
        <w:rPr>
          <w:sz w:val="16"/>
          <w:szCs w:val="16"/>
        </w:rPr>
        <w:t>(v2024-0</w:t>
      </w:r>
      <w:r w:rsidR="00243902">
        <w:rPr>
          <w:sz w:val="16"/>
          <w:szCs w:val="16"/>
        </w:rPr>
        <w:t>4</w:t>
      </w:r>
      <w:r w:rsidRPr="00A53F1D">
        <w:rPr>
          <w:sz w:val="16"/>
          <w:szCs w:val="16"/>
        </w:rPr>
        <w:t>)</w:t>
      </w:r>
    </w:p>
    <w:p w14:paraId="226B83F6" w14:textId="77777777" w:rsidR="00B74817" w:rsidRDefault="00000000">
      <w:pPr>
        <w:spacing w:after="0" w:line="259" w:lineRule="auto"/>
        <w:ind w:left="29" w:firstLine="0"/>
        <w:jc w:val="center"/>
        <w:rPr>
          <w:sz w:val="24"/>
          <w:szCs w:val="24"/>
        </w:rPr>
      </w:pPr>
      <w:r>
        <w:rPr>
          <w:sz w:val="24"/>
          <w:szCs w:val="24"/>
        </w:rPr>
        <w:t xml:space="preserve">The </w:t>
      </w:r>
      <w:r>
        <w:rPr>
          <w:b/>
          <w:sz w:val="24"/>
          <w:szCs w:val="24"/>
        </w:rPr>
        <w:t xml:space="preserve">Chicago CISO of the Year Committee </w:t>
      </w:r>
      <w:r>
        <w:rPr>
          <w:sz w:val="24"/>
          <w:szCs w:val="24"/>
        </w:rPr>
        <w:t xml:space="preserve">and the Chicago Chapters of </w:t>
      </w:r>
      <w:r>
        <w:rPr>
          <w:b/>
          <w:sz w:val="24"/>
          <w:szCs w:val="24"/>
        </w:rPr>
        <w:t>AITP</w:t>
      </w:r>
      <w:r>
        <w:rPr>
          <w:sz w:val="24"/>
          <w:szCs w:val="24"/>
        </w:rPr>
        <w:t xml:space="preserve">, </w:t>
      </w:r>
      <w:r>
        <w:rPr>
          <w:b/>
          <w:sz w:val="24"/>
          <w:szCs w:val="24"/>
        </w:rPr>
        <w:t>ChicagoFIRST</w:t>
      </w:r>
      <w:r>
        <w:rPr>
          <w:sz w:val="24"/>
          <w:szCs w:val="24"/>
        </w:rPr>
        <w:t>,</w:t>
      </w:r>
      <w:r>
        <w:t xml:space="preserve"> </w:t>
      </w:r>
      <w:r>
        <w:rPr>
          <w:b/>
          <w:sz w:val="24"/>
          <w:szCs w:val="24"/>
        </w:rPr>
        <w:t>InfraGard</w:t>
      </w:r>
      <w:r>
        <w:rPr>
          <w:sz w:val="24"/>
          <w:szCs w:val="24"/>
        </w:rPr>
        <w:t xml:space="preserve">, </w:t>
      </w:r>
      <w:r>
        <w:rPr>
          <w:b/>
          <w:sz w:val="24"/>
          <w:szCs w:val="24"/>
        </w:rPr>
        <w:t>ISACA</w:t>
      </w:r>
      <w:r>
        <w:rPr>
          <w:sz w:val="24"/>
          <w:szCs w:val="24"/>
        </w:rPr>
        <w:t xml:space="preserve">, </w:t>
      </w:r>
      <w:r>
        <w:rPr>
          <w:b/>
          <w:sz w:val="24"/>
          <w:szCs w:val="24"/>
        </w:rPr>
        <w:t>ISSA</w:t>
      </w:r>
      <w:r>
        <w:rPr>
          <w:sz w:val="24"/>
          <w:szCs w:val="24"/>
        </w:rPr>
        <w:t xml:space="preserve">, </w:t>
      </w:r>
      <w:r>
        <w:rPr>
          <w:b/>
          <w:sz w:val="24"/>
          <w:szCs w:val="24"/>
        </w:rPr>
        <w:t>PAABC</w:t>
      </w:r>
      <w:r>
        <w:rPr>
          <w:sz w:val="24"/>
          <w:szCs w:val="24"/>
        </w:rPr>
        <w:t xml:space="preserve">, </w:t>
      </w:r>
      <w:r>
        <w:rPr>
          <w:b/>
          <w:sz w:val="24"/>
          <w:szCs w:val="24"/>
        </w:rPr>
        <w:t>SIM</w:t>
      </w:r>
      <w:r>
        <w:rPr>
          <w:sz w:val="24"/>
          <w:szCs w:val="24"/>
        </w:rPr>
        <w:t xml:space="preserve">, and </w:t>
      </w:r>
      <w:proofErr w:type="spellStart"/>
      <w:r>
        <w:rPr>
          <w:b/>
          <w:sz w:val="24"/>
          <w:szCs w:val="24"/>
        </w:rPr>
        <w:t>WiCyS</w:t>
      </w:r>
      <w:proofErr w:type="spellEnd"/>
      <w:r>
        <w:rPr>
          <w:b/>
          <w:sz w:val="24"/>
          <w:szCs w:val="24"/>
        </w:rPr>
        <w:t xml:space="preserve"> </w:t>
      </w:r>
      <w:r>
        <w:rPr>
          <w:sz w:val="24"/>
          <w:szCs w:val="24"/>
        </w:rPr>
        <w:t xml:space="preserve">invite you to submit exceptional cybersecurity leaders for the </w:t>
      </w:r>
      <w:r>
        <w:rPr>
          <w:b/>
          <w:sz w:val="24"/>
          <w:szCs w:val="24"/>
        </w:rPr>
        <w:t>Chicago Area CISO of the Year Award</w:t>
      </w:r>
      <w:r>
        <w:rPr>
          <w:sz w:val="24"/>
          <w:szCs w:val="24"/>
        </w:rPr>
        <w:t>!</w:t>
      </w:r>
    </w:p>
    <w:p w14:paraId="11B22EF7" w14:textId="77777777" w:rsidR="00B74817" w:rsidRDefault="00B74817">
      <w:pPr>
        <w:spacing w:after="0" w:line="259" w:lineRule="auto"/>
        <w:ind w:left="29" w:firstLine="0"/>
        <w:jc w:val="center"/>
      </w:pPr>
    </w:p>
    <w:p w14:paraId="7BC06EDA" w14:textId="77777777" w:rsidR="00B74817" w:rsidRDefault="00000000">
      <w:pPr>
        <w:pStyle w:val="Heading1"/>
        <w:ind w:left="10" w:firstLine="15"/>
      </w:pPr>
      <w:r>
        <w:t>BACKGROUND</w:t>
      </w:r>
    </w:p>
    <w:p w14:paraId="20699915" w14:textId="77777777" w:rsidR="00B74817" w:rsidRDefault="00000000">
      <w:pPr>
        <w:spacing w:after="244"/>
      </w:pPr>
      <w:r>
        <w:t xml:space="preserve">The current business climate has seen an unprecedented number of cybersecurity related events. Cybercriminals and nation-state actors continue to probe organizational defenses with the intent to disrupt operations, exfiltrate sensitive information, and monetize attacks. Between these threats and the increasing regulatory and liability climate, </w:t>
      </w:r>
      <w:proofErr w:type="gramStart"/>
      <w:r>
        <w:t>never has the Chief Information Security Officer (CISO)</w:t>
      </w:r>
      <w:proofErr w:type="gramEnd"/>
      <w:r>
        <w:t xml:space="preserve"> been asked to navigate more difficult terrain.</w:t>
      </w:r>
    </w:p>
    <w:p w14:paraId="0E228616" w14:textId="77777777" w:rsidR="00B74817" w:rsidRDefault="00000000">
      <w:pPr>
        <w:spacing w:after="236"/>
      </w:pPr>
      <w:r>
        <w:t>Originally patterned after the Chief Information Officer (CIO) of the Year Award sponsored by AITP Chicago, SIM-Chicago and the Executive Club of Chicago, this program seeks to recognize outstanding CISOs for the contributions they make to their organizations, the information security profession, and the local community. The award process is overseen by the Chicago CISO of the Year Program Committee, a not-for-profit volunteer organization supported by AITP Chicago and operated by local area information security leaders.</w:t>
      </w:r>
    </w:p>
    <w:p w14:paraId="5D7EAA18" w14:textId="77777777" w:rsidR="00B74817" w:rsidRDefault="00000000">
      <w:pPr>
        <w:pStyle w:val="Heading1"/>
        <w:ind w:left="10" w:firstLine="15"/>
      </w:pPr>
      <w:r>
        <w:t>AWARDS OVERVIEW</w:t>
      </w:r>
    </w:p>
    <w:p w14:paraId="5F504C15" w14:textId="77777777" w:rsidR="00B74817" w:rsidRDefault="00000000">
      <w:pPr>
        <w:spacing w:after="236"/>
      </w:pPr>
      <w:r>
        <w:rPr>
          <w:noProof/>
        </w:rPr>
        <w:drawing>
          <wp:anchor distT="0" distB="0" distL="114300" distR="114300" simplePos="0" relativeHeight="251657216" behindDoc="0" locked="0" layoutInCell="1" hidden="0" allowOverlap="1" wp14:anchorId="35102C8E" wp14:editId="488A0659">
            <wp:simplePos x="0" y="0"/>
            <wp:positionH relativeFrom="page">
              <wp:posOffset>1938338</wp:posOffset>
            </wp:positionH>
            <wp:positionV relativeFrom="page">
              <wp:posOffset>85725</wp:posOffset>
            </wp:positionV>
            <wp:extent cx="3895725" cy="790575"/>
            <wp:effectExtent l="0" t="0" r="0" b="0"/>
            <wp:wrapTopAndBottom distT="0" distB="0"/>
            <wp:docPr id="18983953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895725" cy="790575"/>
                    </a:xfrm>
                    <a:prstGeom prst="rect">
                      <a:avLst/>
                    </a:prstGeom>
                    <a:ln/>
                  </pic:spPr>
                </pic:pic>
              </a:graphicData>
            </a:graphic>
          </wp:anchor>
        </w:drawing>
      </w:r>
      <w:r>
        <w:t>We are in our eleventh year of operation and our third year of offering two awards: the “ENTERPRISE” award for CISOs from organizations with more than $4B USD in revenue, and the “MID-CAP” award for those from organizations with less than $4B in revenue. If a CISO does not have company-wide responsibilities, the combined revenue of the business units under their remit will be used to determine their award category.</w:t>
      </w:r>
    </w:p>
    <w:p w14:paraId="2683BB04" w14:textId="77777777" w:rsidR="00B74817" w:rsidRDefault="00000000">
      <w:pPr>
        <w:pStyle w:val="Heading1"/>
        <w:ind w:left="10" w:firstLine="15"/>
      </w:pPr>
      <w:r>
        <w:t>PROCESS SUMMARY</w:t>
      </w:r>
    </w:p>
    <w:p w14:paraId="26AA45D2" w14:textId="77777777" w:rsidR="00B74817" w:rsidRDefault="00000000">
      <w:pPr>
        <w:spacing w:after="237"/>
      </w:pPr>
      <w:r>
        <w:t>Nomination is an open process that can be initiated by anyone with direct experience working with the nominee. Submitted nominations are reviewed to ensure that the nominee meets the requirements laid out in the Nomination Form. Nominees demonstrate their competency and achievements through a multi-staged application process that includes a detailed written questionnaire, and a series of formal and informal interviews with a panel of industry peer-level CISO judges. The program spans over five months and culminates with a final interview and selection process completed by a panel of local area CEOs. The CISO of the Year winner is announced at an Awards Ceremony held in October of the same year.</w:t>
      </w:r>
    </w:p>
    <w:p w14:paraId="6D455A0F" w14:textId="77777777" w:rsidR="00B74817" w:rsidRDefault="00000000">
      <w:pPr>
        <w:spacing w:after="7" w:line="254" w:lineRule="auto"/>
        <w:ind w:left="224" w:right="274" w:hanging="10"/>
        <w:jc w:val="center"/>
        <w:rPr>
          <w:i/>
        </w:rPr>
      </w:pPr>
      <w:r>
        <w:rPr>
          <w:i/>
        </w:rPr>
        <w:t>Please find the Nomination Form on the last page.</w:t>
      </w:r>
    </w:p>
    <w:p w14:paraId="189CEA50" w14:textId="77777777" w:rsidR="00B74817" w:rsidRDefault="00B74817">
      <w:pPr>
        <w:spacing w:after="7" w:line="254" w:lineRule="auto"/>
        <w:ind w:left="224" w:right="274" w:hanging="10"/>
        <w:jc w:val="center"/>
      </w:pPr>
    </w:p>
    <w:tbl>
      <w:tblPr>
        <w:tblStyle w:val="a2"/>
        <w:tblW w:w="10803"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9"/>
        <w:gridCol w:w="2594"/>
        <w:gridCol w:w="5400"/>
      </w:tblGrid>
      <w:tr w:rsidR="00B74817" w14:paraId="5F1DEA94" w14:textId="77777777" w:rsidTr="00560053">
        <w:trPr>
          <w:trHeight w:val="250"/>
        </w:trPr>
        <w:tc>
          <w:tcPr>
            <w:tcW w:w="10803" w:type="dxa"/>
            <w:gridSpan w:val="3"/>
            <w:tcBorders>
              <w:top w:val="single" w:sz="8" w:space="0" w:color="000000"/>
              <w:left w:val="single" w:sz="8" w:space="0" w:color="000000"/>
              <w:bottom w:val="single" w:sz="8" w:space="0" w:color="000000"/>
              <w:right w:val="single" w:sz="8" w:space="0" w:color="000000"/>
            </w:tcBorders>
            <w:vAlign w:val="center"/>
          </w:tcPr>
          <w:p w14:paraId="56D5B216" w14:textId="77777777" w:rsidR="00B74817" w:rsidRDefault="00000000">
            <w:pPr>
              <w:spacing w:line="259" w:lineRule="auto"/>
              <w:ind w:right="138" w:firstLine="0"/>
              <w:jc w:val="center"/>
              <w:rPr>
                <w:color w:val="0563C1"/>
              </w:rPr>
            </w:pPr>
            <w:r>
              <w:rPr>
                <w:b/>
              </w:rPr>
              <w:t>PROGRAM COMMITTEE CO-CHAIRS</w:t>
            </w:r>
          </w:p>
        </w:tc>
      </w:tr>
      <w:tr w:rsidR="00B74817" w14:paraId="61B60552" w14:textId="77777777">
        <w:trPr>
          <w:trHeight w:val="480"/>
        </w:trPr>
        <w:tc>
          <w:tcPr>
            <w:tcW w:w="2809" w:type="dxa"/>
            <w:tcBorders>
              <w:top w:val="single" w:sz="8" w:space="0" w:color="000000"/>
              <w:left w:val="single" w:sz="8" w:space="0" w:color="000000"/>
              <w:bottom w:val="single" w:sz="8" w:space="0" w:color="000000"/>
              <w:right w:val="nil"/>
            </w:tcBorders>
            <w:vAlign w:val="center"/>
          </w:tcPr>
          <w:p w14:paraId="19BD21E2" w14:textId="77777777" w:rsidR="00B74817" w:rsidRDefault="00000000" w:rsidP="00904ED9">
            <w:pPr>
              <w:spacing w:line="259" w:lineRule="auto"/>
              <w:ind w:right="170" w:firstLine="0"/>
            </w:pPr>
            <w:r>
              <w:t>Wayne Johnson, Founder</w:t>
            </w:r>
          </w:p>
        </w:tc>
        <w:tc>
          <w:tcPr>
            <w:tcW w:w="2594" w:type="dxa"/>
            <w:tcBorders>
              <w:top w:val="single" w:sz="8" w:space="0" w:color="000000"/>
              <w:left w:val="nil"/>
              <w:bottom w:val="single" w:sz="8" w:space="0" w:color="000000"/>
              <w:right w:val="single" w:sz="8" w:space="0" w:color="000000"/>
            </w:tcBorders>
          </w:tcPr>
          <w:p w14:paraId="07C9A715" w14:textId="77777777" w:rsidR="00B74817" w:rsidRDefault="00B74817">
            <w:pPr>
              <w:spacing w:after="160" w:line="259" w:lineRule="auto"/>
              <w:ind w:firstLine="0"/>
              <w:jc w:val="left"/>
            </w:pPr>
          </w:p>
        </w:tc>
        <w:tc>
          <w:tcPr>
            <w:tcW w:w="5400" w:type="dxa"/>
            <w:tcBorders>
              <w:top w:val="single" w:sz="8" w:space="0" w:color="000000"/>
              <w:left w:val="single" w:sz="8" w:space="0" w:color="000000"/>
              <w:bottom w:val="single" w:sz="8" w:space="0" w:color="000000"/>
              <w:right w:val="single" w:sz="8" w:space="0" w:color="000000"/>
            </w:tcBorders>
            <w:vAlign w:val="center"/>
          </w:tcPr>
          <w:p w14:paraId="5E1B8B25" w14:textId="77777777" w:rsidR="00B74817" w:rsidRDefault="00000000">
            <w:pPr>
              <w:spacing w:line="259" w:lineRule="auto"/>
              <w:ind w:right="138" w:firstLine="0"/>
              <w:jc w:val="left"/>
            </w:pPr>
            <w:r>
              <w:rPr>
                <w:color w:val="0563C1"/>
              </w:rPr>
              <w:t>wayne.johnson@ChicagoCISOoftheYear.com</w:t>
            </w:r>
          </w:p>
        </w:tc>
      </w:tr>
      <w:tr w:rsidR="00B74817" w14:paraId="6CBFA734" w14:textId="77777777">
        <w:trPr>
          <w:trHeight w:val="460"/>
        </w:trPr>
        <w:tc>
          <w:tcPr>
            <w:tcW w:w="2809" w:type="dxa"/>
            <w:tcBorders>
              <w:top w:val="single" w:sz="8" w:space="0" w:color="000000"/>
              <w:left w:val="single" w:sz="8" w:space="0" w:color="000000"/>
              <w:bottom w:val="single" w:sz="8" w:space="0" w:color="000000"/>
              <w:right w:val="nil"/>
            </w:tcBorders>
            <w:vAlign w:val="center"/>
          </w:tcPr>
          <w:p w14:paraId="1EF716CC" w14:textId="77777777" w:rsidR="00B74817" w:rsidRDefault="00000000">
            <w:pPr>
              <w:spacing w:line="259" w:lineRule="auto"/>
              <w:ind w:firstLine="0"/>
              <w:jc w:val="left"/>
            </w:pPr>
            <w:r>
              <w:t>Sally Martin, Co-Chair</w:t>
            </w:r>
          </w:p>
        </w:tc>
        <w:tc>
          <w:tcPr>
            <w:tcW w:w="2594" w:type="dxa"/>
            <w:tcBorders>
              <w:top w:val="single" w:sz="8" w:space="0" w:color="000000"/>
              <w:left w:val="nil"/>
              <w:bottom w:val="single" w:sz="8" w:space="0" w:color="000000"/>
              <w:right w:val="single" w:sz="8" w:space="0" w:color="000000"/>
            </w:tcBorders>
          </w:tcPr>
          <w:p w14:paraId="08325B31" w14:textId="77777777" w:rsidR="00B74817" w:rsidRDefault="00B74817">
            <w:pPr>
              <w:spacing w:after="160" w:line="259" w:lineRule="auto"/>
              <w:ind w:firstLine="0"/>
              <w:jc w:val="left"/>
            </w:pPr>
          </w:p>
        </w:tc>
        <w:tc>
          <w:tcPr>
            <w:tcW w:w="5400" w:type="dxa"/>
            <w:tcBorders>
              <w:top w:val="single" w:sz="8" w:space="0" w:color="000000"/>
              <w:left w:val="single" w:sz="8" w:space="0" w:color="000000"/>
              <w:bottom w:val="single" w:sz="8" w:space="0" w:color="000000"/>
              <w:right w:val="single" w:sz="8" w:space="0" w:color="000000"/>
            </w:tcBorders>
            <w:vAlign w:val="center"/>
          </w:tcPr>
          <w:p w14:paraId="0EE11A6E" w14:textId="77777777" w:rsidR="00B74817" w:rsidRDefault="00000000">
            <w:pPr>
              <w:spacing w:line="259" w:lineRule="auto"/>
              <w:ind w:firstLine="0"/>
              <w:jc w:val="left"/>
            </w:pPr>
            <w:r>
              <w:rPr>
                <w:color w:val="0563C1"/>
              </w:rPr>
              <w:t>sally.martin@ChicagoCISOoftheYear.com</w:t>
            </w:r>
          </w:p>
        </w:tc>
      </w:tr>
      <w:tr w:rsidR="00B74817" w14:paraId="55625C70" w14:textId="77777777">
        <w:trPr>
          <w:trHeight w:val="460"/>
        </w:trPr>
        <w:tc>
          <w:tcPr>
            <w:tcW w:w="2809" w:type="dxa"/>
            <w:tcBorders>
              <w:top w:val="single" w:sz="8" w:space="0" w:color="000000"/>
              <w:left w:val="single" w:sz="8" w:space="0" w:color="000000"/>
              <w:bottom w:val="single" w:sz="8" w:space="0" w:color="000000"/>
              <w:right w:val="nil"/>
            </w:tcBorders>
            <w:vAlign w:val="center"/>
          </w:tcPr>
          <w:p w14:paraId="0F7E6D68" w14:textId="77777777" w:rsidR="00B74817" w:rsidRDefault="00000000">
            <w:pPr>
              <w:spacing w:line="259" w:lineRule="auto"/>
              <w:ind w:left="15" w:firstLine="0"/>
              <w:jc w:val="left"/>
            </w:pPr>
            <w:r>
              <w:t>Michael Phillips, Co-Chair</w:t>
            </w:r>
          </w:p>
        </w:tc>
        <w:tc>
          <w:tcPr>
            <w:tcW w:w="2594" w:type="dxa"/>
            <w:tcBorders>
              <w:top w:val="single" w:sz="8" w:space="0" w:color="000000"/>
              <w:left w:val="nil"/>
              <w:bottom w:val="single" w:sz="8" w:space="0" w:color="000000"/>
              <w:right w:val="single" w:sz="8" w:space="0" w:color="000000"/>
            </w:tcBorders>
          </w:tcPr>
          <w:p w14:paraId="0037D779" w14:textId="77777777" w:rsidR="00B74817" w:rsidRDefault="00B74817">
            <w:pPr>
              <w:spacing w:after="160" w:line="259" w:lineRule="auto"/>
              <w:ind w:firstLine="0"/>
              <w:jc w:val="left"/>
            </w:pPr>
          </w:p>
        </w:tc>
        <w:tc>
          <w:tcPr>
            <w:tcW w:w="5400" w:type="dxa"/>
            <w:tcBorders>
              <w:top w:val="single" w:sz="8" w:space="0" w:color="000000"/>
              <w:left w:val="single" w:sz="8" w:space="0" w:color="000000"/>
              <w:bottom w:val="single" w:sz="8" w:space="0" w:color="000000"/>
              <w:right w:val="single" w:sz="8" w:space="0" w:color="000000"/>
            </w:tcBorders>
            <w:vAlign w:val="center"/>
          </w:tcPr>
          <w:p w14:paraId="7951E245" w14:textId="77777777" w:rsidR="00B74817" w:rsidRDefault="00000000">
            <w:pPr>
              <w:spacing w:line="259" w:lineRule="auto"/>
              <w:ind w:firstLine="0"/>
              <w:jc w:val="left"/>
            </w:pPr>
            <w:hyperlink r:id="rId9">
              <w:r>
                <w:rPr>
                  <w:color w:val="0563C1"/>
                </w:rPr>
                <w:t>michael.phillips@ChicagoCISOoftheYear.com</w:t>
              </w:r>
            </w:hyperlink>
            <w:r>
              <w:t xml:space="preserve">  </w:t>
            </w:r>
          </w:p>
        </w:tc>
      </w:tr>
    </w:tbl>
    <w:p w14:paraId="39812827" w14:textId="77777777" w:rsidR="00B74817" w:rsidRDefault="00B74817">
      <w:pPr>
        <w:spacing w:after="59" w:line="254" w:lineRule="auto"/>
        <w:ind w:left="224" w:right="184" w:hanging="10"/>
        <w:jc w:val="center"/>
        <w:rPr>
          <w:i/>
        </w:rPr>
      </w:pPr>
    </w:p>
    <w:p w14:paraId="2AEE367D" w14:textId="77777777" w:rsidR="00B74817" w:rsidRDefault="00000000">
      <w:pPr>
        <w:spacing w:after="59" w:line="254" w:lineRule="auto"/>
        <w:ind w:left="224" w:right="184" w:hanging="10"/>
        <w:jc w:val="center"/>
      </w:pPr>
      <w:r>
        <w:rPr>
          <w:i/>
        </w:rPr>
        <w:t>On behalf of the Committee, prior winners, nominees and the CISOs of the Chicago region, thank you for your nomination and participation in the Program.</w:t>
      </w:r>
    </w:p>
    <w:p w14:paraId="0FAD167B" w14:textId="77777777" w:rsidR="00B74817" w:rsidRDefault="00000000">
      <w:pPr>
        <w:spacing w:after="92" w:line="259" w:lineRule="auto"/>
        <w:ind w:firstLine="0"/>
        <w:jc w:val="center"/>
      </w:pPr>
      <w:r>
        <w:rPr>
          <w:noProof/>
        </w:rPr>
        <w:drawing>
          <wp:inline distT="0" distB="0" distL="0" distR="0" wp14:anchorId="72225819" wp14:editId="077EB983">
            <wp:extent cx="1228725" cy="400050"/>
            <wp:effectExtent l="0" t="0" r="9525" b="0"/>
            <wp:docPr id="189839532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1228725" cy="400050"/>
                    </a:xfrm>
                    <a:prstGeom prst="rect">
                      <a:avLst/>
                    </a:prstGeom>
                    <a:ln/>
                  </pic:spPr>
                </pic:pic>
              </a:graphicData>
            </a:graphic>
          </wp:inline>
        </w:drawing>
      </w:r>
    </w:p>
    <w:p w14:paraId="7E442194" w14:textId="77777777" w:rsidR="00B74817" w:rsidRDefault="00000000">
      <w:pPr>
        <w:spacing w:after="7" w:line="254" w:lineRule="auto"/>
        <w:ind w:left="224" w:right="275" w:hanging="10"/>
        <w:jc w:val="center"/>
        <w:rPr>
          <w:i/>
        </w:rPr>
      </w:pPr>
      <w:r>
        <w:rPr>
          <w:i/>
        </w:rPr>
        <w:t>Wayne Johnson, Founder</w:t>
      </w:r>
    </w:p>
    <w:p w14:paraId="16C9341D" w14:textId="77777777" w:rsidR="00B74817" w:rsidRDefault="00B74817"/>
    <w:p w14:paraId="3FE0EE10" w14:textId="77777777" w:rsidR="00B74817" w:rsidRDefault="00000000">
      <w:pPr>
        <w:tabs>
          <w:tab w:val="left" w:pos="4800"/>
        </w:tabs>
      </w:pPr>
      <w:r>
        <w:tab/>
      </w:r>
    </w:p>
    <w:p w14:paraId="3319B820" w14:textId="77777777" w:rsidR="00B74817" w:rsidRDefault="00000000">
      <w:pPr>
        <w:pStyle w:val="Heading1"/>
        <w:spacing w:after="60"/>
        <w:ind w:left="14" w:hanging="14"/>
      </w:pPr>
      <w:r>
        <w:t>EVALUATION PROCESS</w:t>
      </w:r>
    </w:p>
    <w:p w14:paraId="7CB97512" w14:textId="77777777" w:rsidR="00B74817" w:rsidRDefault="00000000">
      <w:pPr>
        <w:numPr>
          <w:ilvl w:val="0"/>
          <w:numId w:val="1"/>
        </w:numPr>
        <w:spacing w:after="0"/>
        <w:ind w:left="720" w:hanging="336"/>
        <w:jc w:val="left"/>
      </w:pPr>
      <w:r>
        <w:t>Nominees are submitted to the program by the information security community. Anyone who has a direct working relationship with a CISO can nominate that individual for the CISO of the Year Program.</w:t>
      </w:r>
    </w:p>
    <w:p w14:paraId="71CD1E62" w14:textId="77777777" w:rsidR="00B74817" w:rsidRDefault="00000000">
      <w:pPr>
        <w:numPr>
          <w:ilvl w:val="0"/>
          <w:numId w:val="1"/>
        </w:numPr>
        <w:spacing w:after="0"/>
        <w:ind w:left="720" w:hanging="336"/>
        <w:jc w:val="left"/>
      </w:pPr>
      <w:r>
        <w:t>Participation in the program requires explicit agreement from the nominee.</w:t>
      </w:r>
    </w:p>
    <w:p w14:paraId="651396B3" w14:textId="77777777" w:rsidR="00B74817" w:rsidRDefault="00000000">
      <w:pPr>
        <w:numPr>
          <w:ilvl w:val="0"/>
          <w:numId w:val="1"/>
        </w:numPr>
        <w:spacing w:after="0"/>
        <w:ind w:left="720" w:hanging="336"/>
        <w:jc w:val="left"/>
      </w:pPr>
      <w:r>
        <w:t>Nominee fills out a multi-page application covering multiple topic areas relevant to the Information Security profession and community.</w:t>
      </w:r>
    </w:p>
    <w:p w14:paraId="3B895008" w14:textId="77777777" w:rsidR="00B74817" w:rsidRDefault="00000000">
      <w:pPr>
        <w:numPr>
          <w:ilvl w:val="0"/>
          <w:numId w:val="1"/>
        </w:numPr>
        <w:spacing w:after="0"/>
        <w:ind w:left="720" w:hanging="336"/>
        <w:jc w:val="left"/>
      </w:pPr>
      <w:r>
        <w:t>Each nominee will be assigned at least two judges to conduct a 60- to 90-minute interview. These interviews are strongly preferred, but not required, to be in person.</w:t>
      </w:r>
    </w:p>
    <w:p w14:paraId="1DD0182D" w14:textId="77777777" w:rsidR="00B74817" w:rsidRDefault="00000000">
      <w:pPr>
        <w:numPr>
          <w:ilvl w:val="0"/>
          <w:numId w:val="1"/>
        </w:numPr>
        <w:spacing w:after="0"/>
        <w:ind w:left="720" w:hanging="336"/>
        <w:jc w:val="left"/>
      </w:pPr>
      <w:r>
        <w:t>Judges evaluate both the written and verbal submissions as compared to other nominees.</w:t>
      </w:r>
    </w:p>
    <w:p w14:paraId="533C44F2" w14:textId="77777777" w:rsidR="00B74817" w:rsidRDefault="00000000">
      <w:pPr>
        <w:numPr>
          <w:ilvl w:val="0"/>
          <w:numId w:val="1"/>
        </w:numPr>
        <w:spacing w:after="0"/>
        <w:ind w:left="720" w:hanging="336"/>
        <w:jc w:val="left"/>
      </w:pPr>
      <w:r>
        <w:t xml:space="preserve">Scores of all nominees will be evaluated, </w:t>
      </w:r>
      <w:proofErr w:type="gramStart"/>
      <w:r>
        <w:t>discussed</w:t>
      </w:r>
      <w:proofErr w:type="gramEnd"/>
      <w:r>
        <w:t xml:space="preserve"> and calibrated by the Judges Committee (JC). The JC consists of all volunteer CISO peer group judges.</w:t>
      </w:r>
    </w:p>
    <w:p w14:paraId="4A2DE682" w14:textId="77777777" w:rsidR="00B74817" w:rsidRDefault="00000000">
      <w:pPr>
        <w:numPr>
          <w:ilvl w:val="0"/>
          <w:numId w:val="1"/>
        </w:numPr>
        <w:spacing w:after="0"/>
        <w:ind w:left="720" w:hanging="336"/>
        <w:jc w:val="left"/>
      </w:pPr>
      <w:r>
        <w:t>The Head of the Judges Committee (HJC) will facilitate the calibration sessions with a focus being on the four nominees with the highest scores. The HJC does not submit scores for any nominees. If two nominees have the same score, the tiebreaker is decided by the HJC and is determined by the nominee’s participation in the program (quantity and engagement level).</w:t>
      </w:r>
    </w:p>
    <w:p w14:paraId="5DF0E6F6" w14:textId="77777777" w:rsidR="00B74817" w:rsidRDefault="00000000">
      <w:pPr>
        <w:numPr>
          <w:ilvl w:val="0"/>
          <w:numId w:val="1"/>
        </w:numPr>
        <w:spacing w:after="0"/>
        <w:ind w:left="720" w:hanging="336"/>
        <w:jc w:val="left"/>
      </w:pPr>
      <w:r>
        <w:t>The two nominees with the top scores in each category will advance to the CEO evaluation round.</w:t>
      </w:r>
    </w:p>
    <w:p w14:paraId="7DD94E1F" w14:textId="77777777" w:rsidR="00B74817" w:rsidRDefault="00000000">
      <w:pPr>
        <w:numPr>
          <w:ilvl w:val="0"/>
          <w:numId w:val="1"/>
        </w:numPr>
        <w:spacing w:after="240" w:line="252" w:lineRule="auto"/>
        <w:ind w:left="720" w:hanging="331"/>
        <w:jc w:val="left"/>
      </w:pPr>
      <w:r>
        <w:t>CEOs will interview the two finalists in each category and select the winner. Tiebreaker Rule: If the CEOs deadlock, the finalist with the highest score wins. If both finalists have the same score, the HJC will select the winner.</w:t>
      </w:r>
    </w:p>
    <w:p w14:paraId="1496E48A" w14:textId="77777777" w:rsidR="00B74817" w:rsidRDefault="00000000">
      <w:pPr>
        <w:pStyle w:val="Heading1"/>
        <w:spacing w:after="60"/>
        <w:ind w:left="14" w:hanging="14"/>
      </w:pPr>
      <w:r>
        <w:t>PRIOR CISO OF THE YEAR WINNERS</w:t>
      </w:r>
    </w:p>
    <w:p w14:paraId="7BCA3D8C" w14:textId="77777777" w:rsidR="00B74817" w:rsidRDefault="00000000">
      <w:pPr>
        <w:spacing w:after="0" w:line="252" w:lineRule="auto"/>
        <w:ind w:left="936" w:right="2462" w:hanging="562"/>
      </w:pPr>
      <w:r>
        <w:t>2023: Darin Hurd, CISO, Guaranteed Rate (ENTERPRISE)</w:t>
      </w:r>
    </w:p>
    <w:p w14:paraId="18A825A3" w14:textId="3A304625" w:rsidR="00B74817" w:rsidRDefault="00000000">
      <w:pPr>
        <w:spacing w:after="40" w:line="252" w:lineRule="auto"/>
        <w:ind w:left="935" w:right="2469" w:hanging="560"/>
      </w:pPr>
      <w:r>
        <w:tab/>
      </w:r>
      <w:r w:rsidR="009962B8">
        <w:t>Neil</w:t>
      </w:r>
      <w:r>
        <w:t xml:space="preserve"> Witek, CISO, Oak Street Health (MID-CAP)</w:t>
      </w:r>
    </w:p>
    <w:p w14:paraId="05B8A8C6" w14:textId="77777777" w:rsidR="00B74817" w:rsidRDefault="00000000">
      <w:pPr>
        <w:spacing w:after="0" w:line="252" w:lineRule="auto"/>
        <w:ind w:left="936" w:right="2462" w:hanging="562"/>
        <w:jc w:val="left"/>
      </w:pPr>
      <w:r>
        <w:t xml:space="preserve">2022: Mahmood Khan, SVP &amp; Global CISO, CNA Financial Corporation (ENTERPRISE)  </w:t>
      </w:r>
    </w:p>
    <w:p w14:paraId="182F5D25" w14:textId="77777777" w:rsidR="00B74817" w:rsidRDefault="00000000">
      <w:pPr>
        <w:spacing w:after="40" w:line="252" w:lineRule="auto"/>
        <w:ind w:left="935" w:right="2469" w:hanging="560"/>
      </w:pPr>
      <w:r>
        <w:tab/>
        <w:t>Walter Lefmann. Director of Security, Chicago Trading Company (MID-CAP)</w:t>
      </w:r>
    </w:p>
    <w:p w14:paraId="6C15042B" w14:textId="77777777" w:rsidR="00B74817" w:rsidRDefault="00000000">
      <w:pPr>
        <w:spacing w:after="40" w:line="252" w:lineRule="auto"/>
        <w:ind w:left="935" w:right="2469" w:hanging="560"/>
      </w:pPr>
      <w:r>
        <w:t>2021: Ricardo Lafosse, CISO, Kraft Heinz Company</w:t>
      </w:r>
    </w:p>
    <w:p w14:paraId="7D4DDA81" w14:textId="77777777" w:rsidR="00B74817" w:rsidRDefault="00000000">
      <w:pPr>
        <w:spacing w:after="40" w:line="252" w:lineRule="auto"/>
        <w:ind w:left="935" w:right="2469" w:hanging="560"/>
      </w:pPr>
      <w:r>
        <w:t>2020: Paige Adams, Global CISO, Zurich Insurance</w:t>
      </w:r>
    </w:p>
    <w:p w14:paraId="2EC494DB" w14:textId="77777777" w:rsidR="00B74817" w:rsidRDefault="00000000">
      <w:pPr>
        <w:spacing w:after="40" w:line="252" w:lineRule="auto"/>
        <w:ind w:left="375"/>
      </w:pPr>
      <w:r>
        <w:t>2019: Jill Rhodes, CISO, Option Care</w:t>
      </w:r>
    </w:p>
    <w:p w14:paraId="468F5120" w14:textId="77777777" w:rsidR="00B74817" w:rsidRDefault="00000000">
      <w:pPr>
        <w:spacing w:after="40" w:line="252" w:lineRule="auto"/>
        <w:ind w:left="375"/>
      </w:pPr>
      <w:r>
        <w:t xml:space="preserve">2018: Bradley </w:t>
      </w:r>
      <w:proofErr w:type="spellStart"/>
      <w:r>
        <w:t>Schaufenbuel</w:t>
      </w:r>
      <w:proofErr w:type="spellEnd"/>
      <w:r>
        <w:t>, CISO &amp; VP, Paylocity</w:t>
      </w:r>
    </w:p>
    <w:p w14:paraId="032821FA" w14:textId="77777777" w:rsidR="00B74817" w:rsidRDefault="00000000">
      <w:pPr>
        <w:spacing w:after="40" w:line="252" w:lineRule="auto"/>
        <w:ind w:left="375" w:right="1740"/>
      </w:pPr>
      <w:r>
        <w:t xml:space="preserve">2017: Erik Decker, Chief Security &amp; Privacy Officer, University of Chicago Medicine </w:t>
      </w:r>
    </w:p>
    <w:p w14:paraId="35AC3622" w14:textId="77777777" w:rsidR="00B74817" w:rsidRDefault="00000000">
      <w:pPr>
        <w:spacing w:after="40" w:line="252" w:lineRule="auto"/>
        <w:ind w:left="375" w:right="1740"/>
      </w:pPr>
      <w:r>
        <w:t>2016: Todd Fitzgerald, CISO, Grant Thornton International Ltd.</w:t>
      </w:r>
    </w:p>
    <w:p w14:paraId="2AA586AE" w14:textId="77777777" w:rsidR="00B74817" w:rsidRDefault="00000000">
      <w:pPr>
        <w:spacing w:after="40" w:line="252" w:lineRule="auto"/>
        <w:ind w:left="375"/>
      </w:pPr>
      <w:r>
        <w:t xml:space="preserve">2015: Kevin Novak, CISO and Technology Risk Officer, Northern Trust Bank </w:t>
      </w:r>
    </w:p>
    <w:p w14:paraId="2B2C80E7" w14:textId="77777777" w:rsidR="00B74817" w:rsidRDefault="00000000">
      <w:pPr>
        <w:spacing w:after="40" w:line="252" w:lineRule="auto"/>
        <w:ind w:left="375" w:right="1350"/>
      </w:pPr>
      <w:r>
        <w:t xml:space="preserve">2014: Arlan McMillan, CISO, Department of Innovation and Technology, City of Chicago </w:t>
      </w:r>
    </w:p>
    <w:p w14:paraId="6559E087" w14:textId="77777777" w:rsidR="00B74817" w:rsidRDefault="00000000">
      <w:pPr>
        <w:spacing w:after="240"/>
        <w:ind w:left="375" w:right="1350"/>
      </w:pPr>
      <w:r>
        <w:t>2013: Jason Witty, CISO &amp; SVP, US Bank</w:t>
      </w:r>
    </w:p>
    <w:p w14:paraId="4407873D" w14:textId="77777777" w:rsidR="00B74817" w:rsidRDefault="00000000">
      <w:pPr>
        <w:pStyle w:val="Heading1"/>
        <w:spacing w:after="60"/>
        <w:ind w:left="14" w:hanging="14"/>
      </w:pPr>
      <w:r>
        <w:t>PRIOR EXECUTIVE JUDGES</w:t>
      </w:r>
    </w:p>
    <w:p w14:paraId="6FDC1416" w14:textId="77777777" w:rsidR="00B74817" w:rsidRDefault="00000000">
      <w:pPr>
        <w:spacing w:after="40" w:line="252" w:lineRule="auto"/>
        <w:ind w:left="936" w:hanging="576"/>
        <w:jc w:val="left"/>
      </w:pPr>
      <w:r>
        <w:t xml:space="preserve">2023: Matt Coughlin, CEO, XSELL Technologies; Rushil Desai, CEO, Aetna Better Health of Illinois; Stu Hanson, CEO, </w:t>
      </w:r>
      <w:proofErr w:type="spellStart"/>
      <w:r>
        <w:t>Avaneer</w:t>
      </w:r>
      <w:proofErr w:type="spellEnd"/>
      <w:r>
        <w:t xml:space="preserve"> Health; and Bob McGonigle, CEO, Martin Brower </w:t>
      </w:r>
    </w:p>
    <w:p w14:paraId="68FB8388" w14:textId="77777777" w:rsidR="00B74817" w:rsidRDefault="00000000">
      <w:pPr>
        <w:spacing w:after="40" w:line="252" w:lineRule="auto"/>
        <w:ind w:left="936" w:hanging="576"/>
        <w:jc w:val="left"/>
      </w:pPr>
      <w:r>
        <w:t>2022: Patrick Blandford, CEO, Green Shield Risk Solutions; Wells Hutchinson, CEO, Delta Dental; and Tom          Monahan, CEO, DeVry University</w:t>
      </w:r>
    </w:p>
    <w:p w14:paraId="13F1D5D8" w14:textId="77777777" w:rsidR="00B74817" w:rsidRDefault="00000000">
      <w:pPr>
        <w:spacing w:after="40" w:line="252" w:lineRule="auto"/>
        <w:ind w:left="936" w:hanging="576"/>
        <w:jc w:val="left"/>
      </w:pPr>
      <w:r>
        <w:t xml:space="preserve">2021: Bradley Alter, CEO, Certified Health Management, and Sunil </w:t>
      </w:r>
      <w:proofErr w:type="spellStart"/>
      <w:r>
        <w:t>Cutinho</w:t>
      </w:r>
      <w:proofErr w:type="spellEnd"/>
      <w:r>
        <w:t xml:space="preserve">, President, CME Clearing </w:t>
      </w:r>
    </w:p>
    <w:p w14:paraId="3FA5865A" w14:textId="77777777" w:rsidR="00B74817" w:rsidRDefault="00000000">
      <w:pPr>
        <w:spacing w:after="40" w:line="252" w:lineRule="auto"/>
        <w:ind w:left="936" w:hanging="576"/>
        <w:jc w:val="left"/>
      </w:pPr>
      <w:r>
        <w:t>2020: Bob McGonigle, CEO, Martin Brower and Michael O'Grady, CEO, Northern Trust</w:t>
      </w:r>
    </w:p>
    <w:p w14:paraId="4C1FFE17" w14:textId="77777777" w:rsidR="00B74817" w:rsidRDefault="00000000">
      <w:pPr>
        <w:spacing w:after="40" w:line="252" w:lineRule="auto"/>
        <w:ind w:left="936" w:hanging="576"/>
        <w:jc w:val="left"/>
      </w:pPr>
      <w:r>
        <w:t xml:space="preserve">2019: Doug Kofoid, CEO, DialogTech and Tony Lorenz, CEO, PRA and Jo Ann Rooney, Pres., Loyola Univ. </w:t>
      </w:r>
    </w:p>
    <w:p w14:paraId="02639891" w14:textId="77777777" w:rsidR="00B74817" w:rsidRDefault="00000000">
      <w:pPr>
        <w:spacing w:after="40" w:line="252" w:lineRule="auto"/>
        <w:ind w:left="936" w:hanging="576"/>
        <w:jc w:val="left"/>
      </w:pPr>
      <w:r>
        <w:t>2018: Sharon O'Keefe, President, UCMC and John Walden, CEO, FTD</w:t>
      </w:r>
    </w:p>
    <w:p w14:paraId="41E0AED8" w14:textId="77777777" w:rsidR="00B74817" w:rsidRDefault="00000000">
      <w:pPr>
        <w:spacing w:after="40" w:line="252" w:lineRule="auto"/>
        <w:ind w:left="936" w:hanging="576"/>
        <w:jc w:val="left"/>
      </w:pPr>
      <w:r>
        <w:t>2017: Anders Gustafsson, CEO, Zebra Technologies and Tom Richards, Executive Chairman, CDW</w:t>
      </w:r>
    </w:p>
    <w:p w14:paraId="63A068D7" w14:textId="77777777" w:rsidR="00B74817" w:rsidRDefault="00000000">
      <w:pPr>
        <w:spacing w:after="40" w:line="252" w:lineRule="auto"/>
        <w:ind w:left="936" w:hanging="576"/>
        <w:jc w:val="left"/>
      </w:pPr>
      <w:r>
        <w:t>2016: David Nelms, CEO, Discover Financial and Steve Lieber, CEO, HIMSS</w:t>
      </w:r>
    </w:p>
    <w:p w14:paraId="1BE2DED1" w14:textId="77777777" w:rsidR="00B74817" w:rsidRDefault="00000000">
      <w:pPr>
        <w:spacing w:after="40" w:line="252" w:lineRule="auto"/>
        <w:ind w:left="936" w:hanging="576"/>
        <w:jc w:val="left"/>
      </w:pPr>
      <w:r>
        <w:t xml:space="preserve">2015: Artur Fridberg, CEO, </w:t>
      </w:r>
      <w:proofErr w:type="spellStart"/>
      <w:r>
        <w:t>eboundhost</w:t>
      </w:r>
      <w:proofErr w:type="spellEnd"/>
      <w:r>
        <w:t xml:space="preserve"> and Dan Yunker, CEO, MCHC/LLH</w:t>
      </w:r>
    </w:p>
    <w:p w14:paraId="698AC22D" w14:textId="77777777" w:rsidR="00B74817" w:rsidRDefault="00000000">
      <w:pPr>
        <w:spacing w:after="40" w:line="252" w:lineRule="auto"/>
        <w:ind w:left="936" w:hanging="576"/>
        <w:jc w:val="left"/>
      </w:pPr>
      <w:r>
        <w:t xml:space="preserve">2014: Deborah Gage, CEO, </w:t>
      </w:r>
      <w:proofErr w:type="spellStart"/>
      <w:r>
        <w:t>Medecision</w:t>
      </w:r>
      <w:proofErr w:type="spellEnd"/>
      <w:r>
        <w:t xml:space="preserve"> and Rick Waddell, CEO, Northern Trust</w:t>
      </w:r>
    </w:p>
    <w:p w14:paraId="0B4838C7" w14:textId="77777777" w:rsidR="00B74817" w:rsidRDefault="00000000">
      <w:pPr>
        <w:spacing w:after="40" w:line="252" w:lineRule="auto"/>
        <w:ind w:left="936" w:hanging="576"/>
        <w:jc w:val="left"/>
      </w:pPr>
      <w:r>
        <w:t>2013: none</w:t>
      </w:r>
    </w:p>
    <w:p w14:paraId="6CB6EA81" w14:textId="77777777" w:rsidR="00B74817" w:rsidRDefault="00B74817">
      <w:pPr>
        <w:spacing w:after="40" w:line="252" w:lineRule="auto"/>
        <w:ind w:left="720" w:hanging="576"/>
        <w:jc w:val="left"/>
      </w:pPr>
    </w:p>
    <w:p w14:paraId="6EC8A442" w14:textId="77777777" w:rsidR="00B74817" w:rsidRDefault="00B74817">
      <w:pPr>
        <w:pStyle w:val="Heading1"/>
        <w:spacing w:after="224"/>
        <w:ind w:left="0" w:right="61" w:firstLine="0"/>
        <w:jc w:val="center"/>
        <w:rPr>
          <w:sz w:val="28"/>
          <w:szCs w:val="28"/>
        </w:rPr>
      </w:pPr>
    </w:p>
    <w:p w14:paraId="22525E7B" w14:textId="77777777" w:rsidR="00B74817" w:rsidRDefault="00000000">
      <w:pPr>
        <w:jc w:val="center"/>
        <w:rPr>
          <w:b/>
          <w:sz w:val="28"/>
          <w:szCs w:val="28"/>
        </w:rPr>
      </w:pPr>
      <w:r>
        <w:rPr>
          <w:b/>
          <w:sz w:val="28"/>
          <w:szCs w:val="28"/>
        </w:rPr>
        <w:t>TIMELINE</w:t>
      </w:r>
    </w:p>
    <w:p w14:paraId="4CFF5ABE" w14:textId="77777777" w:rsidR="00B74817" w:rsidRDefault="00B74817">
      <w:pPr>
        <w:jc w:val="center"/>
        <w:rPr>
          <w:b/>
          <w:sz w:val="24"/>
          <w:szCs w:val="24"/>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7465"/>
      </w:tblGrid>
      <w:tr w:rsidR="00B74817" w14:paraId="2F1F9EFB" w14:textId="77777777">
        <w:tc>
          <w:tcPr>
            <w:tcW w:w="3325" w:type="dxa"/>
          </w:tcPr>
          <w:p w14:paraId="103A3A8E" w14:textId="77777777" w:rsidR="00B74817" w:rsidRDefault="00000000">
            <w:pPr>
              <w:spacing w:before="120" w:after="120" w:line="252" w:lineRule="auto"/>
              <w:ind w:firstLine="0"/>
              <w:rPr>
                <w:b/>
              </w:rPr>
            </w:pPr>
            <w:r>
              <w:rPr>
                <w:b/>
              </w:rPr>
              <w:t>April 1, 2024</w:t>
            </w:r>
          </w:p>
        </w:tc>
        <w:tc>
          <w:tcPr>
            <w:tcW w:w="7465" w:type="dxa"/>
          </w:tcPr>
          <w:p w14:paraId="24E519A7" w14:textId="77777777" w:rsidR="00B74817" w:rsidRDefault="00000000">
            <w:pPr>
              <w:spacing w:before="120" w:after="120" w:line="252" w:lineRule="auto"/>
              <w:ind w:firstLine="0"/>
              <w:jc w:val="left"/>
            </w:pPr>
            <w:r>
              <w:t xml:space="preserve">Program launch announcement and opening of nominations </w:t>
            </w:r>
            <w:r>
              <w:br/>
              <w:t>via Chicago CISO of the Year website (</w:t>
            </w:r>
            <w:hyperlink r:id="rId11">
              <w:r>
                <w:rPr>
                  <w:color w:val="0563C1"/>
                  <w:u w:val="single"/>
                </w:rPr>
                <w:t>https://chicagocisooftheyear.com</w:t>
              </w:r>
            </w:hyperlink>
            <w:r>
              <w:t>)</w:t>
            </w:r>
          </w:p>
          <w:p w14:paraId="0415DAC3" w14:textId="77777777" w:rsidR="00B74817" w:rsidRDefault="00000000">
            <w:pPr>
              <w:spacing w:before="120" w:line="252" w:lineRule="auto"/>
              <w:ind w:firstLine="0"/>
              <w:jc w:val="left"/>
            </w:pPr>
            <w:r>
              <w:t xml:space="preserve">Links and nomination forms shared with sponsors and </w:t>
            </w:r>
            <w:proofErr w:type="gramStart"/>
            <w:r>
              <w:t>partners</w:t>
            </w:r>
            <w:proofErr w:type="gramEnd"/>
          </w:p>
          <w:p w14:paraId="55761C11" w14:textId="2D85C4D4" w:rsidR="00B74817" w:rsidRDefault="00000000">
            <w:pPr>
              <w:spacing w:after="120" w:line="252" w:lineRule="auto"/>
              <w:ind w:firstLine="0"/>
              <w:jc w:val="left"/>
            </w:pPr>
            <w:hyperlink r:id="rId12" w:history="1">
              <w:r w:rsidR="00243D76" w:rsidRPr="00243D76">
                <w:rPr>
                  <w:rStyle w:val="Hyperlink"/>
                </w:rPr>
                <w:t>AITP</w:t>
              </w:r>
            </w:hyperlink>
            <w:r w:rsidR="00243D76">
              <w:t xml:space="preserve">, </w:t>
            </w:r>
            <w:hyperlink r:id="rId13" w:history="1">
              <w:r w:rsidR="00243D76" w:rsidRPr="00243D76">
                <w:rPr>
                  <w:rStyle w:val="Hyperlink"/>
                </w:rPr>
                <w:t>ChicagoFIRST</w:t>
              </w:r>
            </w:hyperlink>
            <w:r w:rsidR="00243D76">
              <w:t xml:space="preserve">, </w:t>
            </w:r>
            <w:hyperlink r:id="rId14" w:history="1">
              <w:r w:rsidR="00CC72BC" w:rsidRPr="00243D76">
                <w:rPr>
                  <w:rStyle w:val="Hyperlink"/>
                </w:rPr>
                <w:t>InfraGard</w:t>
              </w:r>
            </w:hyperlink>
            <w:r w:rsidR="00243D76">
              <w:t xml:space="preserve">, </w:t>
            </w:r>
            <w:hyperlink r:id="rId15" w:history="1">
              <w:r w:rsidR="00243D76" w:rsidRPr="00243D76">
                <w:rPr>
                  <w:rStyle w:val="Hyperlink"/>
                </w:rPr>
                <w:t>ISACA</w:t>
              </w:r>
            </w:hyperlink>
            <w:r w:rsidR="00243D76">
              <w:t xml:space="preserve">, </w:t>
            </w:r>
            <w:hyperlink r:id="rId16" w:history="1">
              <w:r w:rsidR="00243D76" w:rsidRPr="00243D76">
                <w:rPr>
                  <w:rStyle w:val="Hyperlink"/>
                </w:rPr>
                <w:t>ISSA</w:t>
              </w:r>
            </w:hyperlink>
            <w:r w:rsidR="00243D76">
              <w:t xml:space="preserve">, </w:t>
            </w:r>
            <w:hyperlink r:id="rId17" w:history="1">
              <w:r w:rsidR="00243D76" w:rsidRPr="00243D76">
                <w:rPr>
                  <w:rStyle w:val="Hyperlink"/>
                </w:rPr>
                <w:t>PAABC</w:t>
              </w:r>
            </w:hyperlink>
            <w:r w:rsidR="00243D76">
              <w:t xml:space="preserve">, </w:t>
            </w:r>
            <w:hyperlink r:id="rId18" w:history="1">
              <w:r w:rsidR="00243D76" w:rsidRPr="00243D76">
                <w:rPr>
                  <w:rStyle w:val="Hyperlink"/>
                </w:rPr>
                <w:t>SIM</w:t>
              </w:r>
            </w:hyperlink>
            <w:r w:rsidR="00243D76">
              <w:t xml:space="preserve"> and </w:t>
            </w:r>
            <w:hyperlink r:id="rId19" w:history="1">
              <w:proofErr w:type="spellStart"/>
              <w:r w:rsidR="00243D76" w:rsidRPr="00243D76">
                <w:rPr>
                  <w:rStyle w:val="Hyperlink"/>
                </w:rPr>
                <w:t>WiCyS</w:t>
              </w:r>
              <w:proofErr w:type="spellEnd"/>
            </w:hyperlink>
          </w:p>
        </w:tc>
      </w:tr>
      <w:tr w:rsidR="00B74817" w14:paraId="2C3E05C4" w14:textId="77777777">
        <w:tc>
          <w:tcPr>
            <w:tcW w:w="3325" w:type="dxa"/>
          </w:tcPr>
          <w:p w14:paraId="6B22BEC0" w14:textId="77777777" w:rsidR="00B74817" w:rsidRDefault="00000000">
            <w:pPr>
              <w:spacing w:before="120" w:line="252" w:lineRule="auto"/>
              <w:ind w:firstLine="0"/>
              <w:rPr>
                <w:b/>
              </w:rPr>
            </w:pPr>
            <w:r>
              <w:rPr>
                <w:b/>
              </w:rPr>
              <w:t>Tuesday, May 21, 2024</w:t>
            </w:r>
          </w:p>
          <w:p w14:paraId="2EFCB51A" w14:textId="77777777" w:rsidR="00B74817" w:rsidRDefault="00000000">
            <w:pPr>
              <w:spacing w:after="120" w:line="252" w:lineRule="auto"/>
              <w:ind w:firstLine="0"/>
            </w:pPr>
            <w:r>
              <w:t>5:00pm – 8:00pm</w:t>
            </w:r>
          </w:p>
        </w:tc>
        <w:tc>
          <w:tcPr>
            <w:tcW w:w="7465" w:type="dxa"/>
          </w:tcPr>
          <w:p w14:paraId="2FBC68E8" w14:textId="77777777" w:rsidR="00B74817" w:rsidRDefault="00000000">
            <w:pPr>
              <w:spacing w:before="120" w:line="252" w:lineRule="auto"/>
              <w:ind w:firstLine="0"/>
            </w:pPr>
            <w:r>
              <w:t xml:space="preserve">First Mixer Event: </w:t>
            </w:r>
            <w:hyperlink r:id="rId20">
              <w:r>
                <w:rPr>
                  <w:color w:val="0563C1"/>
                  <w:u w:val="single"/>
                </w:rPr>
                <w:t xml:space="preserve">Smith and </w:t>
              </w:r>
              <w:proofErr w:type="spellStart"/>
              <w:r>
                <w:rPr>
                  <w:color w:val="0563C1"/>
                  <w:u w:val="single"/>
                </w:rPr>
                <w:t>Wollensky</w:t>
              </w:r>
              <w:proofErr w:type="spellEnd"/>
            </w:hyperlink>
            <w:r>
              <w:t xml:space="preserve"> on the Chicago River</w:t>
            </w:r>
          </w:p>
          <w:p w14:paraId="6A116A8A" w14:textId="77777777" w:rsidR="00B74817" w:rsidRDefault="00000000">
            <w:pPr>
              <w:spacing w:after="120" w:line="252" w:lineRule="auto"/>
              <w:ind w:firstLine="0"/>
            </w:pPr>
            <w:r>
              <w:t>318 N State St, Chicago IL 60654</w:t>
            </w:r>
          </w:p>
          <w:p w14:paraId="39311D4E" w14:textId="1BD5FFC0" w:rsidR="00B74817" w:rsidRDefault="00000000">
            <w:pPr>
              <w:spacing w:after="120" w:line="252" w:lineRule="auto"/>
              <w:ind w:firstLine="0"/>
            </w:pPr>
            <w:hyperlink r:id="rId21" w:history="1">
              <w:r w:rsidR="009962B8" w:rsidRPr="009962B8">
                <w:rPr>
                  <w:rStyle w:val="Hyperlink"/>
                </w:rPr>
                <w:t>Register at AITP website</w:t>
              </w:r>
            </w:hyperlink>
          </w:p>
        </w:tc>
      </w:tr>
      <w:tr w:rsidR="00B74817" w14:paraId="1E9C85E3" w14:textId="77777777">
        <w:tc>
          <w:tcPr>
            <w:tcW w:w="3325" w:type="dxa"/>
          </w:tcPr>
          <w:p w14:paraId="626FEE2B" w14:textId="77777777" w:rsidR="00B74817" w:rsidRDefault="00000000">
            <w:pPr>
              <w:spacing w:before="120" w:line="252" w:lineRule="auto"/>
              <w:ind w:firstLine="0"/>
              <w:rPr>
                <w:b/>
              </w:rPr>
            </w:pPr>
            <w:r>
              <w:rPr>
                <w:b/>
              </w:rPr>
              <w:t>Tuesday, June 25, 2024</w:t>
            </w:r>
          </w:p>
          <w:p w14:paraId="7B10C9C6" w14:textId="77777777" w:rsidR="00B74817" w:rsidRDefault="00000000">
            <w:pPr>
              <w:spacing w:line="252" w:lineRule="auto"/>
              <w:ind w:firstLine="0"/>
            </w:pPr>
            <w:r>
              <w:t>5:00pm – 8:00pm</w:t>
            </w:r>
          </w:p>
        </w:tc>
        <w:tc>
          <w:tcPr>
            <w:tcW w:w="7465" w:type="dxa"/>
          </w:tcPr>
          <w:p w14:paraId="4E19AF2F" w14:textId="77777777" w:rsidR="00B74817" w:rsidRDefault="00000000">
            <w:pPr>
              <w:spacing w:before="120" w:line="252" w:lineRule="auto"/>
              <w:ind w:firstLine="0"/>
              <w:rPr>
                <w:color w:val="0563C1"/>
                <w:u w:val="single"/>
              </w:rPr>
            </w:pPr>
            <w:r>
              <w:t xml:space="preserve">Second Mixer Event (Suburban Event): </w:t>
            </w:r>
            <w:hyperlink r:id="rId22">
              <w:r>
                <w:rPr>
                  <w:color w:val="0563C1"/>
                  <w:u w:val="single"/>
                </w:rPr>
                <w:t>Gibson’s Bar &amp; Steakhouse</w:t>
              </w:r>
            </w:hyperlink>
          </w:p>
          <w:p w14:paraId="4A627A76" w14:textId="77777777" w:rsidR="00B74817" w:rsidRDefault="00000000">
            <w:pPr>
              <w:spacing w:line="252" w:lineRule="auto"/>
              <w:ind w:firstLine="0"/>
            </w:pPr>
            <w:r>
              <w:t>5464 N River Rd, Rosemont IL 60018</w:t>
            </w:r>
          </w:p>
          <w:p w14:paraId="3F00D948" w14:textId="4536D213" w:rsidR="00B74817" w:rsidRDefault="00000000">
            <w:pPr>
              <w:spacing w:before="120" w:after="120" w:line="252" w:lineRule="auto"/>
              <w:ind w:firstLine="0"/>
            </w:pPr>
            <w:hyperlink r:id="rId23" w:history="1">
              <w:r w:rsidR="009962B8" w:rsidRPr="009962B8">
                <w:rPr>
                  <w:rStyle w:val="Hyperlink"/>
                </w:rPr>
                <w:t>Register at AITP website</w:t>
              </w:r>
            </w:hyperlink>
          </w:p>
        </w:tc>
      </w:tr>
      <w:tr w:rsidR="00B74817" w14:paraId="1335B389" w14:textId="77777777">
        <w:tc>
          <w:tcPr>
            <w:tcW w:w="3325" w:type="dxa"/>
          </w:tcPr>
          <w:p w14:paraId="75C90A10" w14:textId="77777777" w:rsidR="00B74817" w:rsidRDefault="00000000">
            <w:pPr>
              <w:spacing w:before="120" w:after="120" w:line="252" w:lineRule="auto"/>
              <w:ind w:firstLine="0"/>
              <w:rPr>
                <w:b/>
              </w:rPr>
            </w:pPr>
            <w:r w:rsidRPr="00A53F1D">
              <w:rPr>
                <w:b/>
              </w:rPr>
              <w:t>Friday, July 20, 2024</w:t>
            </w:r>
          </w:p>
        </w:tc>
        <w:tc>
          <w:tcPr>
            <w:tcW w:w="7465" w:type="dxa"/>
          </w:tcPr>
          <w:p w14:paraId="3C93F549" w14:textId="77777777" w:rsidR="00B74817" w:rsidRDefault="00000000">
            <w:pPr>
              <w:spacing w:before="120" w:after="120" w:line="252" w:lineRule="auto"/>
              <w:ind w:firstLine="0"/>
            </w:pPr>
            <w:r>
              <w:t>Final day for nominations to be submitted</w:t>
            </w:r>
          </w:p>
        </w:tc>
      </w:tr>
      <w:tr w:rsidR="00B74817" w14:paraId="5453F31D" w14:textId="77777777">
        <w:tc>
          <w:tcPr>
            <w:tcW w:w="3325" w:type="dxa"/>
          </w:tcPr>
          <w:p w14:paraId="0E354339" w14:textId="77777777" w:rsidR="00B74817" w:rsidRDefault="00000000">
            <w:pPr>
              <w:spacing w:before="120" w:line="252" w:lineRule="auto"/>
              <w:ind w:firstLine="0"/>
              <w:rPr>
                <w:b/>
              </w:rPr>
            </w:pPr>
            <w:r>
              <w:rPr>
                <w:b/>
              </w:rPr>
              <w:t>Tuesday, July 23, 2024</w:t>
            </w:r>
          </w:p>
          <w:p w14:paraId="2C609AE1" w14:textId="77777777" w:rsidR="00B74817" w:rsidRDefault="00000000">
            <w:pPr>
              <w:spacing w:line="252" w:lineRule="auto"/>
              <w:ind w:firstLine="0"/>
            </w:pPr>
            <w:r>
              <w:t>5:00pm – 8:00pm</w:t>
            </w:r>
          </w:p>
        </w:tc>
        <w:tc>
          <w:tcPr>
            <w:tcW w:w="7465" w:type="dxa"/>
          </w:tcPr>
          <w:p w14:paraId="112273EC" w14:textId="4DD272CB" w:rsidR="00B74817" w:rsidRDefault="00000000">
            <w:pPr>
              <w:spacing w:before="120" w:line="252" w:lineRule="auto"/>
              <w:ind w:firstLine="0"/>
              <w:rPr>
                <w:highlight w:val="yellow"/>
              </w:rPr>
            </w:pPr>
            <w:r>
              <w:t xml:space="preserve">Third Mixer Event (Partner Event): </w:t>
            </w:r>
            <w:hyperlink r:id="rId24" w:history="1">
              <w:r w:rsidR="00A53F1D" w:rsidRPr="00A53F1D">
                <w:rPr>
                  <w:rStyle w:val="Hyperlink"/>
                </w:rPr>
                <w:t>Bar Siena</w:t>
              </w:r>
            </w:hyperlink>
            <w:r w:rsidR="00A53F1D" w:rsidRPr="00A53F1D">
              <w:t xml:space="preserve"> in Fulton Market</w:t>
            </w:r>
          </w:p>
          <w:p w14:paraId="16AB8CE0" w14:textId="1D8AB1FC" w:rsidR="00A53F1D" w:rsidRDefault="00A53F1D" w:rsidP="00A53F1D">
            <w:pPr>
              <w:spacing w:after="120" w:line="252" w:lineRule="auto"/>
              <w:ind w:firstLine="0"/>
            </w:pPr>
            <w:r w:rsidRPr="00A53F1D">
              <w:t>832 W Randolph St, Chicago IL 60607</w:t>
            </w:r>
          </w:p>
          <w:p w14:paraId="4D01ACEE" w14:textId="43A0BAC1" w:rsidR="00B74817" w:rsidRDefault="00000000">
            <w:pPr>
              <w:spacing w:before="120" w:after="120" w:line="252" w:lineRule="auto"/>
              <w:ind w:firstLine="0"/>
            </w:pPr>
            <w:hyperlink r:id="rId25" w:history="1">
              <w:r w:rsidR="009962B8" w:rsidRPr="009962B8">
                <w:rPr>
                  <w:rStyle w:val="Hyperlink"/>
                </w:rPr>
                <w:t>Register at AITP website</w:t>
              </w:r>
            </w:hyperlink>
          </w:p>
        </w:tc>
      </w:tr>
      <w:tr w:rsidR="00B74817" w14:paraId="330D416B" w14:textId="77777777">
        <w:tc>
          <w:tcPr>
            <w:tcW w:w="3325" w:type="dxa"/>
          </w:tcPr>
          <w:p w14:paraId="33A27268" w14:textId="77777777" w:rsidR="00B74817" w:rsidRDefault="00000000">
            <w:pPr>
              <w:spacing w:before="120" w:after="120" w:line="252" w:lineRule="auto"/>
              <w:ind w:firstLine="0"/>
              <w:rPr>
                <w:b/>
              </w:rPr>
            </w:pPr>
            <w:r w:rsidRPr="00A53F1D">
              <w:rPr>
                <w:b/>
              </w:rPr>
              <w:t>Sunday, August 4, 2024</w:t>
            </w:r>
          </w:p>
        </w:tc>
        <w:tc>
          <w:tcPr>
            <w:tcW w:w="7465" w:type="dxa"/>
          </w:tcPr>
          <w:p w14:paraId="7A0BD592" w14:textId="77777777" w:rsidR="00B74817" w:rsidRDefault="00000000">
            <w:pPr>
              <w:spacing w:before="120" w:after="120" w:line="252" w:lineRule="auto"/>
              <w:ind w:firstLine="0"/>
            </w:pPr>
            <w:r>
              <w:t>Final day for nominees to submit application forms</w:t>
            </w:r>
          </w:p>
        </w:tc>
      </w:tr>
      <w:tr w:rsidR="00B74817" w14:paraId="0E028496" w14:textId="77777777">
        <w:tc>
          <w:tcPr>
            <w:tcW w:w="3325" w:type="dxa"/>
          </w:tcPr>
          <w:p w14:paraId="1E93779F" w14:textId="77777777" w:rsidR="00B74817" w:rsidRDefault="00000000">
            <w:pPr>
              <w:spacing w:before="120" w:after="120" w:line="252" w:lineRule="auto"/>
              <w:ind w:firstLine="0"/>
              <w:rPr>
                <w:b/>
              </w:rPr>
            </w:pPr>
            <w:r w:rsidRPr="00A53F1D">
              <w:rPr>
                <w:b/>
              </w:rPr>
              <w:t>August 12-21, 2024</w:t>
            </w:r>
          </w:p>
        </w:tc>
        <w:tc>
          <w:tcPr>
            <w:tcW w:w="7465" w:type="dxa"/>
          </w:tcPr>
          <w:p w14:paraId="1A60C8C2" w14:textId="77777777" w:rsidR="00B74817" w:rsidRDefault="00000000">
            <w:pPr>
              <w:spacing w:before="120" w:after="120" w:line="252" w:lineRule="auto"/>
              <w:ind w:firstLine="0"/>
            </w:pPr>
            <w:r>
              <w:t>Program judges review applications and perform interviews with nominees</w:t>
            </w:r>
          </w:p>
        </w:tc>
      </w:tr>
      <w:tr w:rsidR="00B74817" w14:paraId="45A793AA" w14:textId="77777777">
        <w:tc>
          <w:tcPr>
            <w:tcW w:w="3325" w:type="dxa"/>
          </w:tcPr>
          <w:p w14:paraId="11A51442" w14:textId="77777777" w:rsidR="00B74817" w:rsidRDefault="00000000">
            <w:pPr>
              <w:spacing w:before="120" w:line="252" w:lineRule="auto"/>
              <w:ind w:firstLine="0"/>
              <w:rPr>
                <w:b/>
              </w:rPr>
            </w:pPr>
            <w:r>
              <w:rPr>
                <w:b/>
              </w:rPr>
              <w:t>Tuesday, August 27, 2024</w:t>
            </w:r>
          </w:p>
          <w:p w14:paraId="0506F070" w14:textId="77777777" w:rsidR="00B74817" w:rsidRDefault="00000000">
            <w:pPr>
              <w:spacing w:line="252" w:lineRule="auto"/>
              <w:ind w:firstLine="0"/>
            </w:pPr>
            <w:r>
              <w:t>5:00pm – 8:00pm</w:t>
            </w:r>
          </w:p>
        </w:tc>
        <w:tc>
          <w:tcPr>
            <w:tcW w:w="7465" w:type="dxa"/>
          </w:tcPr>
          <w:p w14:paraId="76429E99" w14:textId="5B7982E2" w:rsidR="00B74817" w:rsidRDefault="00000000">
            <w:pPr>
              <w:spacing w:before="120" w:line="252" w:lineRule="auto"/>
              <w:ind w:firstLine="0"/>
            </w:pPr>
            <w:r>
              <w:t xml:space="preserve">Fourth Mixer Event: </w:t>
            </w:r>
            <w:hyperlink r:id="rId26" w:history="1">
              <w:r w:rsidRPr="0019143F">
                <w:rPr>
                  <w:rStyle w:val="Hyperlink"/>
                </w:rPr>
                <w:t>Metropolitan Club</w:t>
              </w:r>
            </w:hyperlink>
            <w:r>
              <w:t>, Oak Room, 67</w:t>
            </w:r>
            <w:r>
              <w:rPr>
                <w:vertAlign w:val="superscript"/>
              </w:rPr>
              <w:t>th</w:t>
            </w:r>
            <w:r>
              <w:t xml:space="preserve"> Floor, Willis Tower</w:t>
            </w:r>
          </w:p>
          <w:p w14:paraId="74CB5056" w14:textId="77777777" w:rsidR="00B74817" w:rsidRDefault="00000000">
            <w:pPr>
              <w:spacing w:line="252" w:lineRule="auto"/>
              <w:ind w:firstLine="0"/>
            </w:pPr>
            <w:r>
              <w:t>233 S Wacker Drive, Chicago IL 60606</w:t>
            </w:r>
          </w:p>
          <w:p w14:paraId="36D5DDB7" w14:textId="51F3C2EE" w:rsidR="00B74817" w:rsidRDefault="00000000">
            <w:pPr>
              <w:spacing w:before="120" w:after="120" w:line="252" w:lineRule="auto"/>
              <w:ind w:firstLine="0"/>
            </w:pPr>
            <w:hyperlink r:id="rId27" w:history="1">
              <w:r w:rsidR="009962B8" w:rsidRPr="009962B8">
                <w:rPr>
                  <w:rStyle w:val="Hyperlink"/>
                </w:rPr>
                <w:t>Register at AITP website</w:t>
              </w:r>
            </w:hyperlink>
          </w:p>
        </w:tc>
      </w:tr>
      <w:tr w:rsidR="00B74817" w14:paraId="524B43F6" w14:textId="77777777">
        <w:tc>
          <w:tcPr>
            <w:tcW w:w="3325" w:type="dxa"/>
          </w:tcPr>
          <w:p w14:paraId="48D8C6F6" w14:textId="77777777" w:rsidR="00B74817" w:rsidRDefault="00000000">
            <w:pPr>
              <w:spacing w:before="120" w:after="120" w:line="252" w:lineRule="auto"/>
              <w:ind w:firstLine="0"/>
              <w:rPr>
                <w:b/>
              </w:rPr>
            </w:pPr>
            <w:r w:rsidRPr="00A53F1D">
              <w:rPr>
                <w:b/>
              </w:rPr>
              <w:t>September 9, 2024</w:t>
            </w:r>
          </w:p>
        </w:tc>
        <w:tc>
          <w:tcPr>
            <w:tcW w:w="7465" w:type="dxa"/>
          </w:tcPr>
          <w:p w14:paraId="3F559BEA" w14:textId="77777777" w:rsidR="00B74817" w:rsidRDefault="00000000">
            <w:pPr>
              <w:spacing w:before="120" w:after="120" w:line="252" w:lineRule="auto"/>
              <w:ind w:firstLine="0"/>
            </w:pPr>
            <w:r>
              <w:t>Finalists announced for each category</w:t>
            </w:r>
          </w:p>
        </w:tc>
      </w:tr>
      <w:tr w:rsidR="00B74817" w14:paraId="4DF03036" w14:textId="77777777">
        <w:tc>
          <w:tcPr>
            <w:tcW w:w="3325" w:type="dxa"/>
          </w:tcPr>
          <w:p w14:paraId="2C7B1A0C" w14:textId="77777777" w:rsidR="00B74817" w:rsidRDefault="00000000">
            <w:pPr>
              <w:spacing w:before="120" w:after="120" w:line="252" w:lineRule="auto"/>
              <w:ind w:firstLine="0"/>
              <w:rPr>
                <w:b/>
              </w:rPr>
            </w:pPr>
            <w:r>
              <w:rPr>
                <w:b/>
              </w:rPr>
              <w:t>September 13-23, 2024</w:t>
            </w:r>
          </w:p>
        </w:tc>
        <w:tc>
          <w:tcPr>
            <w:tcW w:w="7465" w:type="dxa"/>
          </w:tcPr>
          <w:p w14:paraId="09A3047F" w14:textId="77777777" w:rsidR="00B74817" w:rsidRDefault="00000000">
            <w:pPr>
              <w:spacing w:before="120" w:after="120" w:line="252" w:lineRule="auto"/>
              <w:ind w:firstLine="0"/>
            </w:pPr>
            <w:r>
              <w:t>CEO judges interview finalists and select winners</w:t>
            </w:r>
          </w:p>
        </w:tc>
      </w:tr>
      <w:tr w:rsidR="00B74817" w14:paraId="2952EFAC" w14:textId="77777777">
        <w:tc>
          <w:tcPr>
            <w:tcW w:w="3325" w:type="dxa"/>
          </w:tcPr>
          <w:p w14:paraId="12766AAD" w14:textId="77777777" w:rsidR="00B74817" w:rsidRDefault="00000000">
            <w:pPr>
              <w:spacing w:before="120" w:line="252" w:lineRule="auto"/>
              <w:ind w:firstLine="0"/>
              <w:rPr>
                <w:b/>
              </w:rPr>
            </w:pPr>
            <w:r>
              <w:rPr>
                <w:b/>
              </w:rPr>
              <w:t>Tuesday, October 15, 2024</w:t>
            </w:r>
          </w:p>
          <w:p w14:paraId="63E72744" w14:textId="77777777" w:rsidR="00B74817" w:rsidRDefault="00000000">
            <w:pPr>
              <w:spacing w:line="252" w:lineRule="auto"/>
              <w:ind w:firstLine="0"/>
            </w:pPr>
            <w:r>
              <w:t>7:30am – 10:00am</w:t>
            </w:r>
          </w:p>
        </w:tc>
        <w:tc>
          <w:tcPr>
            <w:tcW w:w="7465" w:type="dxa"/>
          </w:tcPr>
          <w:p w14:paraId="35DA534A" w14:textId="568383B0" w:rsidR="00B74817" w:rsidRDefault="00000000">
            <w:pPr>
              <w:spacing w:before="120" w:line="252" w:lineRule="auto"/>
              <w:ind w:firstLine="0"/>
            </w:pPr>
            <w:r>
              <w:t xml:space="preserve">Award Breakfast: </w:t>
            </w:r>
            <w:hyperlink r:id="rId28" w:history="1">
              <w:r w:rsidRPr="0019143F">
                <w:rPr>
                  <w:rStyle w:val="Hyperlink"/>
                </w:rPr>
                <w:t>Metropolitan Club</w:t>
              </w:r>
            </w:hyperlink>
            <w:r>
              <w:t>, Oak Room, 67</w:t>
            </w:r>
            <w:r>
              <w:rPr>
                <w:vertAlign w:val="superscript"/>
              </w:rPr>
              <w:t>th</w:t>
            </w:r>
            <w:r>
              <w:t xml:space="preserve"> Floor, Willis Tower</w:t>
            </w:r>
          </w:p>
          <w:p w14:paraId="13BA13D4" w14:textId="77777777" w:rsidR="00B74817" w:rsidRDefault="00000000">
            <w:pPr>
              <w:spacing w:after="120" w:line="252" w:lineRule="auto"/>
              <w:ind w:firstLine="0"/>
            </w:pPr>
            <w:r>
              <w:t>233 S Wacker Drive, Chicago IL 60606</w:t>
            </w:r>
          </w:p>
          <w:p w14:paraId="64976C9A" w14:textId="77777777" w:rsidR="00B74817" w:rsidRDefault="00000000">
            <w:pPr>
              <w:spacing w:line="252" w:lineRule="auto"/>
              <w:ind w:firstLine="0"/>
              <w:rPr>
                <w:i/>
              </w:rPr>
            </w:pPr>
            <w:r>
              <w:rPr>
                <w:i/>
              </w:rPr>
              <w:t xml:space="preserve">Doors open at 7:30am.  </w:t>
            </w:r>
            <w:proofErr w:type="gramStart"/>
            <w:r>
              <w:rPr>
                <w:i/>
              </w:rPr>
              <w:t>Ceremony</w:t>
            </w:r>
            <w:proofErr w:type="gramEnd"/>
            <w:r>
              <w:rPr>
                <w:i/>
              </w:rPr>
              <w:t xml:space="preserve"> begins at 8:00am.</w:t>
            </w:r>
          </w:p>
          <w:p w14:paraId="202E3FD1" w14:textId="7D62F149" w:rsidR="00B74817" w:rsidRDefault="00000000">
            <w:pPr>
              <w:spacing w:before="120" w:after="120" w:line="252" w:lineRule="auto"/>
              <w:ind w:firstLine="0"/>
            </w:pPr>
            <w:hyperlink r:id="rId29" w:history="1">
              <w:r w:rsidR="009962B8" w:rsidRPr="009962B8">
                <w:rPr>
                  <w:rStyle w:val="Hyperlink"/>
                </w:rPr>
                <w:t>Register at AITP website</w:t>
              </w:r>
            </w:hyperlink>
          </w:p>
        </w:tc>
      </w:tr>
    </w:tbl>
    <w:p w14:paraId="6DC15C8B" w14:textId="77777777" w:rsidR="00B74817" w:rsidRDefault="00B74817">
      <w:pPr>
        <w:jc w:val="center"/>
      </w:pPr>
    </w:p>
    <w:p w14:paraId="6A16EE10" w14:textId="11CBD855" w:rsidR="00B74817" w:rsidRDefault="00000000" w:rsidP="00560053">
      <w:pPr>
        <w:spacing w:after="160" w:line="259" w:lineRule="auto"/>
        <w:ind w:firstLine="0"/>
        <w:jc w:val="center"/>
      </w:pPr>
      <w:r>
        <w:br w:type="page"/>
      </w:r>
    </w:p>
    <w:p w14:paraId="0CB7D9B2" w14:textId="77777777" w:rsidR="00B74817" w:rsidRPr="00653D46" w:rsidRDefault="00B74817">
      <w:pPr>
        <w:spacing w:after="191"/>
        <w:rPr>
          <w:sz w:val="28"/>
          <w:szCs w:val="28"/>
        </w:rPr>
      </w:pPr>
    </w:p>
    <w:p w14:paraId="66D74D70" w14:textId="421459D5" w:rsidR="00653D46" w:rsidRPr="00653D46" w:rsidRDefault="00653D46" w:rsidP="00653D46">
      <w:pPr>
        <w:spacing w:after="240" w:line="252" w:lineRule="auto"/>
        <w:ind w:firstLine="0"/>
        <w:jc w:val="center"/>
        <w:rPr>
          <w:b/>
          <w:bCs/>
          <w:sz w:val="28"/>
          <w:szCs w:val="28"/>
        </w:rPr>
      </w:pPr>
      <w:r w:rsidRPr="00653D46">
        <w:rPr>
          <w:b/>
          <w:bCs/>
          <w:sz w:val="28"/>
          <w:szCs w:val="28"/>
        </w:rPr>
        <w:t>PARTNERS</w:t>
      </w:r>
    </w:p>
    <w:p w14:paraId="5AC18E1E" w14:textId="76AE68CB" w:rsidR="00560053" w:rsidRDefault="00560053">
      <w:pPr>
        <w:pStyle w:val="Heading1"/>
        <w:spacing w:after="240" w:line="252" w:lineRule="auto"/>
        <w:ind w:left="0" w:firstLine="0"/>
        <w:jc w:val="center"/>
        <w:rPr>
          <w:sz w:val="28"/>
          <w:szCs w:val="28"/>
        </w:rPr>
      </w:pPr>
      <w:r>
        <w:rPr>
          <w:noProof/>
          <w:sz w:val="28"/>
          <w:szCs w:val="28"/>
        </w:rPr>
        <w:drawing>
          <wp:inline distT="0" distB="0" distL="0" distR="0" wp14:anchorId="1F369E5B" wp14:editId="5052DC21">
            <wp:extent cx="2314575" cy="574786"/>
            <wp:effectExtent l="0" t="0" r="0" b="0"/>
            <wp:docPr id="608864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864939" name="Picture 608864939"/>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34459" cy="579724"/>
                    </a:xfrm>
                    <a:prstGeom prst="rect">
                      <a:avLst/>
                    </a:prstGeom>
                  </pic:spPr>
                </pic:pic>
              </a:graphicData>
            </a:graphic>
          </wp:inline>
        </w:drawing>
      </w:r>
      <w:r>
        <w:rPr>
          <w:noProof/>
          <w:sz w:val="28"/>
          <w:szCs w:val="28"/>
        </w:rPr>
        <w:drawing>
          <wp:inline distT="0" distB="0" distL="0" distR="0" wp14:anchorId="0882B389" wp14:editId="29201F05">
            <wp:extent cx="1641523" cy="578485"/>
            <wp:effectExtent l="0" t="0" r="0" b="0"/>
            <wp:docPr id="19130165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016533" name="Picture 1913016533"/>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49193" cy="581188"/>
                    </a:xfrm>
                    <a:prstGeom prst="rect">
                      <a:avLst/>
                    </a:prstGeom>
                  </pic:spPr>
                </pic:pic>
              </a:graphicData>
            </a:graphic>
          </wp:inline>
        </w:drawing>
      </w:r>
      <w:r>
        <w:rPr>
          <w:noProof/>
          <w:sz w:val="28"/>
          <w:szCs w:val="28"/>
        </w:rPr>
        <w:drawing>
          <wp:inline distT="0" distB="0" distL="0" distR="0" wp14:anchorId="22EB80B1" wp14:editId="08AF0DE0">
            <wp:extent cx="2543175" cy="542450"/>
            <wp:effectExtent l="0" t="0" r="0" b="0"/>
            <wp:docPr id="3012992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299295" name="Picture 301299295"/>
                    <pic:cNvPicPr/>
                  </pic:nvPicPr>
                  <pic:blipFill>
                    <a:blip r:embed="rId32">
                      <a:extLst>
                        <a:ext uri="{28A0092B-C50C-407E-A947-70E740481C1C}">
                          <a14:useLocalDpi xmlns:a14="http://schemas.microsoft.com/office/drawing/2010/main" val="0"/>
                        </a:ext>
                      </a:extLst>
                    </a:blip>
                    <a:stretch>
                      <a:fillRect/>
                    </a:stretch>
                  </pic:blipFill>
                  <pic:spPr>
                    <a:xfrm>
                      <a:off x="0" y="0"/>
                      <a:ext cx="2573911" cy="549006"/>
                    </a:xfrm>
                    <a:prstGeom prst="rect">
                      <a:avLst/>
                    </a:prstGeom>
                  </pic:spPr>
                </pic:pic>
              </a:graphicData>
            </a:graphic>
          </wp:inline>
        </w:drawing>
      </w:r>
      <w:r>
        <w:rPr>
          <w:noProof/>
          <w:sz w:val="28"/>
          <w:szCs w:val="28"/>
        </w:rPr>
        <w:drawing>
          <wp:inline distT="0" distB="0" distL="0" distR="0" wp14:anchorId="112E92CC" wp14:editId="2D787DAE">
            <wp:extent cx="1367976" cy="701040"/>
            <wp:effectExtent l="0" t="0" r="3810" b="3810"/>
            <wp:docPr id="21084455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445514" name="Picture 2108445514"/>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387576" cy="711084"/>
                    </a:xfrm>
                    <a:prstGeom prst="rect">
                      <a:avLst/>
                    </a:prstGeom>
                  </pic:spPr>
                </pic:pic>
              </a:graphicData>
            </a:graphic>
          </wp:inline>
        </w:drawing>
      </w:r>
      <w:r>
        <w:rPr>
          <w:sz w:val="28"/>
          <w:szCs w:val="28"/>
        </w:rPr>
        <w:t xml:space="preserve">  </w:t>
      </w:r>
      <w:r>
        <w:rPr>
          <w:noProof/>
          <w:sz w:val="28"/>
          <w:szCs w:val="28"/>
        </w:rPr>
        <w:drawing>
          <wp:inline distT="0" distB="0" distL="0" distR="0" wp14:anchorId="358EDEF5" wp14:editId="3DC1F7D8">
            <wp:extent cx="1917700" cy="673786"/>
            <wp:effectExtent l="0" t="0" r="6350" b="0"/>
            <wp:docPr id="7619378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937889" name="Picture 761937889"/>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973779" cy="693489"/>
                    </a:xfrm>
                    <a:prstGeom prst="rect">
                      <a:avLst/>
                    </a:prstGeom>
                  </pic:spPr>
                </pic:pic>
              </a:graphicData>
            </a:graphic>
          </wp:inline>
        </w:drawing>
      </w:r>
      <w:r>
        <w:rPr>
          <w:sz w:val="28"/>
          <w:szCs w:val="28"/>
        </w:rPr>
        <w:t xml:space="preserve"> </w:t>
      </w:r>
      <w:r>
        <w:rPr>
          <w:noProof/>
          <w:sz w:val="28"/>
          <w:szCs w:val="28"/>
        </w:rPr>
        <w:drawing>
          <wp:inline distT="0" distB="0" distL="0" distR="0" wp14:anchorId="73B933F8" wp14:editId="1E2648C2">
            <wp:extent cx="657225" cy="657225"/>
            <wp:effectExtent l="0" t="0" r="9525" b="9525"/>
            <wp:docPr id="15385875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587576" name="Picture 1538587576"/>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57281" cy="657281"/>
                    </a:xfrm>
                    <a:prstGeom prst="rect">
                      <a:avLst/>
                    </a:prstGeom>
                  </pic:spPr>
                </pic:pic>
              </a:graphicData>
            </a:graphic>
          </wp:inline>
        </w:drawing>
      </w:r>
      <w:r>
        <w:rPr>
          <w:noProof/>
          <w:sz w:val="28"/>
          <w:szCs w:val="28"/>
        </w:rPr>
        <w:drawing>
          <wp:inline distT="0" distB="0" distL="0" distR="0" wp14:anchorId="3C4D69B7" wp14:editId="68C9BF60">
            <wp:extent cx="1165742" cy="704666"/>
            <wp:effectExtent l="0" t="0" r="0" b="635"/>
            <wp:docPr id="7542738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27387" name="Picture 75427387"/>
                    <pic:cNvPicPr/>
                  </pic:nvPicPr>
                  <pic:blipFill>
                    <a:blip r:embed="rId36">
                      <a:extLst>
                        <a:ext uri="{28A0092B-C50C-407E-A947-70E740481C1C}">
                          <a14:useLocalDpi xmlns:a14="http://schemas.microsoft.com/office/drawing/2010/main" val="0"/>
                        </a:ext>
                      </a:extLst>
                    </a:blip>
                    <a:stretch>
                      <a:fillRect/>
                    </a:stretch>
                  </pic:blipFill>
                  <pic:spPr>
                    <a:xfrm>
                      <a:off x="0" y="0"/>
                      <a:ext cx="1184158" cy="715798"/>
                    </a:xfrm>
                    <a:prstGeom prst="rect">
                      <a:avLst/>
                    </a:prstGeom>
                  </pic:spPr>
                </pic:pic>
              </a:graphicData>
            </a:graphic>
          </wp:inline>
        </w:drawing>
      </w:r>
      <w:r>
        <w:rPr>
          <w:noProof/>
          <w:sz w:val="28"/>
          <w:szCs w:val="28"/>
        </w:rPr>
        <w:drawing>
          <wp:inline distT="0" distB="0" distL="0" distR="0" wp14:anchorId="550CFACB" wp14:editId="38A85959">
            <wp:extent cx="1533525" cy="671797"/>
            <wp:effectExtent l="0" t="0" r="0" b="0"/>
            <wp:docPr id="1483298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29864" name="Picture 148329864"/>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53510" cy="680552"/>
                    </a:xfrm>
                    <a:prstGeom prst="rect">
                      <a:avLst/>
                    </a:prstGeom>
                  </pic:spPr>
                </pic:pic>
              </a:graphicData>
            </a:graphic>
          </wp:inline>
        </w:drawing>
      </w:r>
    </w:p>
    <w:p w14:paraId="62FF7EBB" w14:textId="77777777" w:rsidR="00653D46" w:rsidRDefault="00653D46" w:rsidP="00653D46">
      <w:pPr>
        <w:pStyle w:val="Heading1"/>
        <w:spacing w:after="0" w:line="252" w:lineRule="auto"/>
        <w:ind w:left="0" w:firstLine="0"/>
        <w:jc w:val="center"/>
        <w:rPr>
          <w:sz w:val="28"/>
          <w:szCs w:val="28"/>
        </w:rPr>
      </w:pPr>
    </w:p>
    <w:p w14:paraId="04273B23" w14:textId="6149B05B" w:rsidR="00B74817" w:rsidRDefault="00000000">
      <w:pPr>
        <w:pStyle w:val="Heading1"/>
        <w:spacing w:after="240" w:line="252" w:lineRule="auto"/>
        <w:ind w:left="0" w:firstLine="0"/>
        <w:jc w:val="center"/>
      </w:pPr>
      <w:r>
        <w:rPr>
          <w:sz w:val="28"/>
          <w:szCs w:val="28"/>
        </w:rPr>
        <w:t>NOMINATION FORM</w:t>
      </w:r>
    </w:p>
    <w:p w14:paraId="70146D67" w14:textId="09C11068" w:rsidR="00B74817" w:rsidRDefault="00000000">
      <w:pPr>
        <w:spacing w:after="191"/>
      </w:pPr>
      <w:r>
        <w:t xml:space="preserve">Thank you for recognizing a leading Chicago </w:t>
      </w:r>
      <w:r w:rsidR="00243D76">
        <w:t>a</w:t>
      </w:r>
      <w:r>
        <w:t xml:space="preserve">rea CISO. Please complete the below form-fillable fields. All nominees must formally accept </w:t>
      </w:r>
      <w:proofErr w:type="gramStart"/>
      <w:r>
        <w:t>nomination</w:t>
      </w:r>
      <w:proofErr w:type="gramEnd"/>
      <w:r>
        <w:t xml:space="preserve"> to be </w:t>
      </w:r>
      <w:r w:rsidR="00560053">
        <w:t>considered for an award</w:t>
      </w:r>
      <w:r>
        <w:t>. Individuals may nominate more than one CISO for consideration.</w:t>
      </w:r>
    </w:p>
    <w:p w14:paraId="5AB5F164" w14:textId="77777777" w:rsidR="00B74817" w:rsidRDefault="00000000">
      <w:pPr>
        <w:pStyle w:val="Heading2"/>
        <w:ind w:left="10" w:firstLine="15"/>
      </w:pPr>
      <w:r>
        <w:t>NOMINATION REQUIREMENTS</w:t>
      </w:r>
    </w:p>
    <w:p w14:paraId="10FA759A" w14:textId="77777777" w:rsidR="00B74817" w:rsidRDefault="00000000">
      <w:pPr>
        <w:numPr>
          <w:ilvl w:val="0"/>
          <w:numId w:val="2"/>
        </w:numPr>
        <w:spacing w:after="0" w:line="252" w:lineRule="auto"/>
        <w:ind w:left="230" w:hanging="230"/>
      </w:pPr>
      <w:r>
        <w:t>Individual submitting nomination has direct experience working with nominee.</w:t>
      </w:r>
    </w:p>
    <w:p w14:paraId="737E5A7A" w14:textId="77777777" w:rsidR="00B74817" w:rsidRDefault="00000000">
      <w:pPr>
        <w:numPr>
          <w:ilvl w:val="0"/>
          <w:numId w:val="2"/>
        </w:numPr>
        <w:spacing w:after="0" w:line="252" w:lineRule="auto"/>
        <w:ind w:left="230" w:hanging="230"/>
      </w:pPr>
      <w:r>
        <w:t>Goods or services have not been exchanged or promised for nomination.</w:t>
      </w:r>
    </w:p>
    <w:p w14:paraId="5161E9BD" w14:textId="15558EB2" w:rsidR="00B74817" w:rsidRDefault="00000000">
      <w:pPr>
        <w:numPr>
          <w:ilvl w:val="0"/>
          <w:numId w:val="2"/>
        </w:numPr>
        <w:spacing w:after="0" w:line="252" w:lineRule="auto"/>
        <w:ind w:left="230" w:hanging="230"/>
      </w:pPr>
      <w:r>
        <w:t xml:space="preserve">Nominations must be submitted to </w:t>
      </w:r>
      <w:r>
        <w:rPr>
          <w:b/>
          <w:color w:val="FF0000"/>
          <w:u w:val="single"/>
        </w:rPr>
        <w:t>nominations@chicagocisooftheyear.com</w:t>
      </w:r>
      <w:r>
        <w:t xml:space="preserve"> no later than </w:t>
      </w:r>
      <w:r w:rsidR="00584ED9">
        <w:rPr>
          <w:b/>
          <w:color w:val="FF0000"/>
          <w:u w:val="single"/>
        </w:rPr>
        <w:t>Friday, July 20</w:t>
      </w:r>
      <w:r w:rsidRPr="00A53F1D">
        <w:rPr>
          <w:b/>
          <w:color w:val="FF0000"/>
          <w:u w:val="single"/>
        </w:rPr>
        <w:t>, 2024</w:t>
      </w:r>
      <w:r w:rsidRPr="00A53F1D">
        <w:rPr>
          <w:color w:val="FF0000"/>
          <w:u w:val="single"/>
        </w:rPr>
        <w:t>.</w:t>
      </w:r>
    </w:p>
    <w:p w14:paraId="3450D566" w14:textId="77777777" w:rsidR="00B74817" w:rsidRDefault="00B74817">
      <w:pPr>
        <w:spacing w:after="0" w:line="252" w:lineRule="auto"/>
        <w:ind w:left="230" w:firstLine="0"/>
      </w:pPr>
    </w:p>
    <w:p w14:paraId="1C176673" w14:textId="77777777" w:rsidR="00B74817" w:rsidRDefault="00000000">
      <w:pPr>
        <w:pStyle w:val="Heading2"/>
        <w:spacing w:after="74"/>
        <w:ind w:left="10" w:firstLine="15"/>
      </w:pPr>
      <w:r>
        <w:t>NOMINEE REQUIREMENTS</w:t>
      </w:r>
    </w:p>
    <w:p w14:paraId="48C20CB0" w14:textId="77777777" w:rsidR="00B74817" w:rsidRDefault="00000000">
      <w:pPr>
        <w:numPr>
          <w:ilvl w:val="0"/>
          <w:numId w:val="3"/>
        </w:numPr>
        <w:spacing w:after="0" w:line="252" w:lineRule="auto"/>
        <w:ind w:left="360" w:hanging="360"/>
      </w:pPr>
      <w:proofErr w:type="gramStart"/>
      <w:r>
        <w:t>Nominee</w:t>
      </w:r>
      <w:proofErr w:type="gramEnd"/>
      <w:r>
        <w:t xml:space="preserve"> leads the Information Security program for the organization (CISO or equivalent).</w:t>
      </w:r>
    </w:p>
    <w:p w14:paraId="576D9DA5" w14:textId="77777777" w:rsidR="00B74817" w:rsidRDefault="00000000">
      <w:pPr>
        <w:numPr>
          <w:ilvl w:val="0"/>
          <w:numId w:val="3"/>
        </w:numPr>
        <w:spacing w:after="0" w:line="252" w:lineRule="auto"/>
        <w:ind w:left="360" w:hanging="360"/>
      </w:pPr>
      <w:r>
        <w:t>Nominee has been in role for a minimum of 12 months at the time of nomination.</w:t>
      </w:r>
    </w:p>
    <w:p w14:paraId="23459763" w14:textId="77777777" w:rsidR="00B74817" w:rsidRDefault="00000000">
      <w:pPr>
        <w:numPr>
          <w:ilvl w:val="0"/>
          <w:numId w:val="3"/>
        </w:numPr>
        <w:spacing w:after="0" w:line="252" w:lineRule="auto"/>
        <w:ind w:left="360" w:hanging="360"/>
      </w:pPr>
      <w:r>
        <w:t>Nominees remain active in the role until the end of September of the Award year.</w:t>
      </w:r>
    </w:p>
    <w:p w14:paraId="3FCD7FA4" w14:textId="77777777" w:rsidR="00B74817" w:rsidRDefault="00000000">
      <w:pPr>
        <w:numPr>
          <w:ilvl w:val="0"/>
          <w:numId w:val="3"/>
        </w:numPr>
        <w:spacing w:after="0" w:line="252" w:lineRule="auto"/>
        <w:ind w:left="360" w:hanging="360"/>
      </w:pPr>
      <w:r>
        <w:t>Nominee’s organization is based out of or has a significant office presence in the Chicago area.</w:t>
      </w:r>
    </w:p>
    <w:p w14:paraId="49A685C7" w14:textId="77777777" w:rsidR="00B74817" w:rsidRDefault="00000000">
      <w:pPr>
        <w:numPr>
          <w:ilvl w:val="0"/>
          <w:numId w:val="3"/>
        </w:numPr>
        <w:spacing w:after="0" w:line="252" w:lineRule="auto"/>
        <w:ind w:left="360" w:hanging="360"/>
      </w:pPr>
      <w:proofErr w:type="gramStart"/>
      <w:r>
        <w:t>Nominee’s</w:t>
      </w:r>
      <w:proofErr w:type="gramEnd"/>
      <w:r>
        <w:t xml:space="preserve"> primary work location is in the Chicago area.</w:t>
      </w:r>
    </w:p>
    <w:p w14:paraId="1466FCE9" w14:textId="77777777" w:rsidR="00B74817" w:rsidRDefault="00B74817">
      <w:pPr>
        <w:ind w:left="405" w:firstLine="0"/>
      </w:pPr>
    </w:p>
    <w:tbl>
      <w:tblPr>
        <w:tblStyle w:val="a4"/>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4"/>
        <w:gridCol w:w="1546"/>
        <w:gridCol w:w="2253"/>
        <w:gridCol w:w="807"/>
        <w:gridCol w:w="2070"/>
        <w:gridCol w:w="810"/>
        <w:gridCol w:w="180"/>
      </w:tblGrid>
      <w:tr w:rsidR="00B74817" w:rsidRPr="008D4BB7" w14:paraId="00F9201B" w14:textId="77777777" w:rsidTr="001A10AB">
        <w:trPr>
          <w:gridAfter w:val="1"/>
          <w:wAfter w:w="180" w:type="dxa"/>
          <w:trHeight w:val="620"/>
          <w:jc w:val="center"/>
        </w:trPr>
        <w:tc>
          <w:tcPr>
            <w:tcW w:w="3500" w:type="dxa"/>
            <w:gridSpan w:val="2"/>
            <w:tcBorders>
              <w:top w:val="single" w:sz="8" w:space="0" w:color="000000"/>
              <w:left w:val="single" w:sz="8" w:space="0" w:color="000000"/>
              <w:bottom w:val="single" w:sz="8" w:space="0" w:color="000000"/>
              <w:right w:val="single" w:sz="8" w:space="0" w:color="000000"/>
            </w:tcBorders>
          </w:tcPr>
          <w:p w14:paraId="4E013369" w14:textId="069FB9D2" w:rsidR="00B74817" w:rsidRPr="008D4BB7" w:rsidRDefault="00000000">
            <w:pPr>
              <w:spacing w:line="259" w:lineRule="auto"/>
              <w:ind w:left="6" w:firstLine="0"/>
              <w:jc w:val="center"/>
            </w:pPr>
            <w:r w:rsidRPr="008D4BB7">
              <w:rPr>
                <w:b/>
                <w:sz w:val="16"/>
                <w:szCs w:val="16"/>
              </w:rPr>
              <w:t xml:space="preserve">NOMINATING FOR WHICH AWARD? </w:t>
            </w:r>
            <w:r w:rsidRPr="008D4BB7">
              <w:rPr>
                <w:b/>
                <w:sz w:val="16"/>
                <w:szCs w:val="16"/>
              </w:rPr>
              <w:br/>
            </w:r>
            <w:r w:rsidRPr="008D4BB7">
              <w:rPr>
                <w:b/>
                <w:i/>
                <w:sz w:val="16"/>
                <w:szCs w:val="16"/>
              </w:rPr>
              <w:t>(select one)</w:t>
            </w:r>
            <w:r w:rsidR="001A10AB">
              <w:rPr>
                <w:b/>
                <w:i/>
                <w:sz w:val="16"/>
                <w:szCs w:val="16"/>
              </w:rPr>
              <w:t xml:space="preserve"> --&gt;</w:t>
            </w:r>
          </w:p>
        </w:tc>
        <w:tc>
          <w:tcPr>
            <w:tcW w:w="2253" w:type="dxa"/>
            <w:tcBorders>
              <w:top w:val="single" w:sz="8" w:space="0" w:color="000000"/>
              <w:left w:val="single" w:sz="8" w:space="0" w:color="000000"/>
              <w:bottom w:val="single" w:sz="8" w:space="0" w:color="000000"/>
              <w:right w:val="single" w:sz="8" w:space="0" w:color="000000"/>
            </w:tcBorders>
            <w:vAlign w:val="center"/>
          </w:tcPr>
          <w:p w14:paraId="1F1E28E6" w14:textId="757C4F93" w:rsidR="00B74817" w:rsidRPr="008D4BB7" w:rsidRDefault="00000000">
            <w:pPr>
              <w:spacing w:line="259" w:lineRule="auto"/>
              <w:ind w:left="188" w:right="172" w:firstLine="0"/>
              <w:jc w:val="center"/>
            </w:pPr>
            <w:r w:rsidRPr="008D4BB7">
              <w:rPr>
                <w:b/>
                <w:sz w:val="16"/>
                <w:szCs w:val="16"/>
              </w:rPr>
              <w:t>ENTERPRISE (&gt;$4B USD</w:t>
            </w:r>
            <w:r w:rsidR="006C431E">
              <w:rPr>
                <w:b/>
                <w:sz w:val="16"/>
                <w:szCs w:val="16"/>
              </w:rPr>
              <w:t xml:space="preserve"> </w:t>
            </w:r>
            <w:r w:rsidRPr="008D4BB7">
              <w:rPr>
                <w:b/>
                <w:sz w:val="16"/>
                <w:szCs w:val="16"/>
              </w:rPr>
              <w:t>Revenue)</w:t>
            </w:r>
          </w:p>
        </w:tc>
        <w:tc>
          <w:tcPr>
            <w:tcW w:w="807" w:type="dxa"/>
            <w:tcBorders>
              <w:top w:val="single" w:sz="8" w:space="0" w:color="000000"/>
              <w:left w:val="single" w:sz="8" w:space="0" w:color="000000"/>
              <w:bottom w:val="single" w:sz="8" w:space="0" w:color="000000"/>
              <w:right w:val="single" w:sz="8" w:space="0" w:color="000000"/>
            </w:tcBorders>
          </w:tcPr>
          <w:p w14:paraId="6313CCA7" w14:textId="77777777" w:rsidR="00B74817" w:rsidRPr="008D4BB7" w:rsidRDefault="00B74817">
            <w:pPr>
              <w:spacing w:after="160" w:line="259" w:lineRule="auto"/>
              <w:ind w:firstLine="0"/>
              <w:jc w:val="left"/>
            </w:pPr>
          </w:p>
        </w:tc>
        <w:tc>
          <w:tcPr>
            <w:tcW w:w="2070" w:type="dxa"/>
            <w:tcBorders>
              <w:top w:val="single" w:sz="8" w:space="0" w:color="000000"/>
              <w:left w:val="single" w:sz="8" w:space="0" w:color="000000"/>
              <w:bottom w:val="single" w:sz="8" w:space="0" w:color="000000"/>
              <w:right w:val="single" w:sz="8" w:space="0" w:color="000000"/>
            </w:tcBorders>
            <w:vAlign w:val="center"/>
          </w:tcPr>
          <w:p w14:paraId="099F1F5A" w14:textId="77777777" w:rsidR="00B74817" w:rsidRPr="008D4BB7" w:rsidRDefault="00000000">
            <w:pPr>
              <w:spacing w:line="259" w:lineRule="auto"/>
              <w:ind w:left="268" w:right="272" w:firstLine="0"/>
              <w:jc w:val="center"/>
            </w:pPr>
            <w:r w:rsidRPr="008D4BB7">
              <w:rPr>
                <w:b/>
                <w:sz w:val="16"/>
                <w:szCs w:val="16"/>
              </w:rPr>
              <w:t>MID-CAP (&lt;$4B USD Revenue)</w:t>
            </w:r>
          </w:p>
        </w:tc>
        <w:tc>
          <w:tcPr>
            <w:tcW w:w="810" w:type="dxa"/>
            <w:tcBorders>
              <w:top w:val="single" w:sz="8" w:space="0" w:color="000000"/>
              <w:left w:val="single" w:sz="8" w:space="0" w:color="000000"/>
              <w:bottom w:val="single" w:sz="8" w:space="0" w:color="000000"/>
              <w:right w:val="single" w:sz="8" w:space="0" w:color="000000"/>
            </w:tcBorders>
          </w:tcPr>
          <w:p w14:paraId="38827CC3" w14:textId="77777777" w:rsidR="00B74817" w:rsidRPr="008D4BB7" w:rsidRDefault="00B74817">
            <w:pPr>
              <w:spacing w:after="160" w:line="259" w:lineRule="auto"/>
              <w:ind w:firstLine="0"/>
              <w:jc w:val="left"/>
            </w:pPr>
          </w:p>
        </w:tc>
      </w:tr>
      <w:tr w:rsidR="00B74817" w:rsidRPr="008D4BB7" w14:paraId="237904ED" w14:textId="77777777" w:rsidTr="00A53F1D">
        <w:trPr>
          <w:trHeight w:val="520"/>
          <w:jc w:val="center"/>
        </w:trPr>
        <w:tc>
          <w:tcPr>
            <w:tcW w:w="1954" w:type="dxa"/>
            <w:tcBorders>
              <w:top w:val="single" w:sz="8" w:space="0" w:color="000000"/>
              <w:left w:val="single" w:sz="8" w:space="0" w:color="000000"/>
              <w:bottom w:val="single" w:sz="8" w:space="0" w:color="000000"/>
              <w:right w:val="single" w:sz="8" w:space="0" w:color="000000"/>
            </w:tcBorders>
            <w:tcMar>
              <w:top w:w="0" w:type="dxa"/>
              <w:left w:w="287" w:type="dxa"/>
              <w:right w:w="157" w:type="dxa"/>
            </w:tcMar>
          </w:tcPr>
          <w:p w14:paraId="7051686C" w14:textId="77777777" w:rsidR="00B74817" w:rsidRPr="008D4BB7" w:rsidRDefault="00B74817">
            <w:pPr>
              <w:spacing w:after="160" w:line="259" w:lineRule="auto"/>
              <w:ind w:firstLine="0"/>
              <w:jc w:val="center"/>
            </w:pPr>
          </w:p>
        </w:tc>
        <w:tc>
          <w:tcPr>
            <w:tcW w:w="3799" w:type="dxa"/>
            <w:gridSpan w:val="2"/>
            <w:tcBorders>
              <w:top w:val="single" w:sz="8" w:space="0" w:color="000000"/>
              <w:left w:val="single" w:sz="8" w:space="0" w:color="000000"/>
              <w:bottom w:val="single" w:sz="8" w:space="0" w:color="000000"/>
              <w:right w:val="single" w:sz="8" w:space="0" w:color="000000"/>
            </w:tcBorders>
            <w:tcMar>
              <w:top w:w="0" w:type="dxa"/>
              <w:left w:w="287" w:type="dxa"/>
              <w:right w:w="157" w:type="dxa"/>
            </w:tcMar>
            <w:vAlign w:val="center"/>
          </w:tcPr>
          <w:p w14:paraId="7E1FF569" w14:textId="77777777" w:rsidR="00B74817" w:rsidRPr="008D4BB7" w:rsidRDefault="00000000">
            <w:pPr>
              <w:spacing w:line="259" w:lineRule="auto"/>
              <w:ind w:right="114" w:firstLine="0"/>
              <w:jc w:val="center"/>
              <w:rPr>
                <w:color w:val="auto"/>
              </w:rPr>
            </w:pPr>
            <w:r w:rsidRPr="008D4BB7">
              <w:rPr>
                <w:b/>
                <w:color w:val="auto"/>
                <w:sz w:val="22"/>
                <w:szCs w:val="22"/>
              </w:rPr>
              <w:t>Nominee</w:t>
            </w:r>
          </w:p>
        </w:tc>
        <w:tc>
          <w:tcPr>
            <w:tcW w:w="3867" w:type="dxa"/>
            <w:gridSpan w:val="4"/>
            <w:tcBorders>
              <w:top w:val="single" w:sz="8" w:space="0" w:color="000000"/>
              <w:left w:val="single" w:sz="8" w:space="0" w:color="000000"/>
              <w:bottom w:val="single" w:sz="8" w:space="0" w:color="000000"/>
              <w:right w:val="single" w:sz="8" w:space="0" w:color="000000"/>
            </w:tcBorders>
            <w:tcMar>
              <w:top w:w="0" w:type="dxa"/>
              <w:left w:w="287" w:type="dxa"/>
              <w:right w:w="157" w:type="dxa"/>
            </w:tcMar>
            <w:vAlign w:val="center"/>
          </w:tcPr>
          <w:p w14:paraId="2B16C464" w14:textId="77777777" w:rsidR="00B74817" w:rsidRPr="008D4BB7" w:rsidRDefault="00000000">
            <w:pPr>
              <w:spacing w:line="259" w:lineRule="auto"/>
              <w:ind w:right="114" w:firstLine="0"/>
              <w:jc w:val="center"/>
              <w:rPr>
                <w:color w:val="auto"/>
              </w:rPr>
            </w:pPr>
            <w:r w:rsidRPr="008D4BB7">
              <w:rPr>
                <w:b/>
                <w:color w:val="auto"/>
                <w:sz w:val="22"/>
                <w:szCs w:val="22"/>
              </w:rPr>
              <w:t>Submitter</w:t>
            </w:r>
          </w:p>
        </w:tc>
      </w:tr>
      <w:tr w:rsidR="00B74817" w:rsidRPr="008D4BB7" w14:paraId="5C24E4D8" w14:textId="77777777" w:rsidTr="001740B3">
        <w:trPr>
          <w:trHeight w:val="450"/>
          <w:jc w:val="center"/>
        </w:trPr>
        <w:tc>
          <w:tcPr>
            <w:tcW w:w="1954" w:type="dxa"/>
            <w:tcBorders>
              <w:top w:val="single" w:sz="8" w:space="0" w:color="000000"/>
              <w:left w:val="single" w:sz="8" w:space="0" w:color="000000"/>
              <w:bottom w:val="single" w:sz="8" w:space="0" w:color="000000"/>
              <w:right w:val="single" w:sz="8" w:space="0" w:color="000000"/>
            </w:tcBorders>
            <w:tcMar>
              <w:top w:w="0" w:type="dxa"/>
              <w:left w:w="287" w:type="dxa"/>
              <w:right w:w="157" w:type="dxa"/>
            </w:tcMar>
            <w:vAlign w:val="center"/>
          </w:tcPr>
          <w:p w14:paraId="74BEAE58" w14:textId="77777777" w:rsidR="00B74817" w:rsidRPr="008D4BB7" w:rsidRDefault="00000000">
            <w:pPr>
              <w:spacing w:line="259" w:lineRule="auto"/>
              <w:ind w:right="60" w:firstLine="0"/>
              <w:jc w:val="center"/>
            </w:pPr>
            <w:r w:rsidRPr="008D4BB7">
              <w:rPr>
                <w:b/>
                <w:sz w:val="16"/>
                <w:szCs w:val="16"/>
              </w:rPr>
              <w:t>Name</w:t>
            </w:r>
          </w:p>
        </w:tc>
        <w:tc>
          <w:tcPr>
            <w:tcW w:w="3799" w:type="dxa"/>
            <w:gridSpan w:val="2"/>
            <w:tcBorders>
              <w:top w:val="single" w:sz="8" w:space="0" w:color="000000"/>
              <w:left w:val="single" w:sz="8" w:space="0" w:color="000000"/>
              <w:bottom w:val="single" w:sz="8" w:space="0" w:color="000000"/>
              <w:right w:val="single" w:sz="8" w:space="0" w:color="000000"/>
            </w:tcBorders>
            <w:tcMar>
              <w:top w:w="0" w:type="dxa"/>
              <w:left w:w="287" w:type="dxa"/>
              <w:right w:w="157" w:type="dxa"/>
            </w:tcMar>
          </w:tcPr>
          <w:p w14:paraId="5233534A" w14:textId="77777777" w:rsidR="00B74817" w:rsidRPr="008D4BB7" w:rsidRDefault="00B74817">
            <w:pPr>
              <w:spacing w:after="160" w:line="259" w:lineRule="auto"/>
              <w:ind w:firstLine="0"/>
              <w:jc w:val="left"/>
            </w:pPr>
          </w:p>
        </w:tc>
        <w:tc>
          <w:tcPr>
            <w:tcW w:w="3867" w:type="dxa"/>
            <w:gridSpan w:val="4"/>
            <w:tcBorders>
              <w:top w:val="single" w:sz="8" w:space="0" w:color="000000"/>
              <w:left w:val="single" w:sz="8" w:space="0" w:color="000000"/>
              <w:bottom w:val="single" w:sz="8" w:space="0" w:color="000000"/>
              <w:right w:val="single" w:sz="8" w:space="0" w:color="000000"/>
            </w:tcBorders>
            <w:tcMar>
              <w:top w:w="0" w:type="dxa"/>
              <w:left w:w="287" w:type="dxa"/>
              <w:right w:w="157" w:type="dxa"/>
            </w:tcMar>
          </w:tcPr>
          <w:p w14:paraId="160F1853" w14:textId="77777777" w:rsidR="00B74817" w:rsidRPr="008D4BB7" w:rsidRDefault="00B74817">
            <w:pPr>
              <w:spacing w:after="160" w:line="259" w:lineRule="auto"/>
              <w:ind w:firstLine="0"/>
              <w:jc w:val="left"/>
            </w:pPr>
          </w:p>
        </w:tc>
      </w:tr>
      <w:tr w:rsidR="00B74817" w:rsidRPr="008D4BB7" w14:paraId="3AB0DE87" w14:textId="77777777" w:rsidTr="001740B3">
        <w:trPr>
          <w:trHeight w:val="450"/>
          <w:jc w:val="center"/>
        </w:trPr>
        <w:tc>
          <w:tcPr>
            <w:tcW w:w="1954" w:type="dxa"/>
            <w:tcBorders>
              <w:top w:val="single" w:sz="8" w:space="0" w:color="000000"/>
              <w:left w:val="single" w:sz="8" w:space="0" w:color="000000"/>
              <w:bottom w:val="single" w:sz="8" w:space="0" w:color="000000"/>
              <w:right w:val="single" w:sz="8" w:space="0" w:color="000000"/>
            </w:tcBorders>
            <w:tcMar>
              <w:top w:w="0" w:type="dxa"/>
              <w:left w:w="287" w:type="dxa"/>
              <w:right w:w="157" w:type="dxa"/>
            </w:tcMar>
            <w:vAlign w:val="center"/>
          </w:tcPr>
          <w:p w14:paraId="0E6C1142" w14:textId="77777777" w:rsidR="00B74817" w:rsidRPr="008D4BB7" w:rsidRDefault="00000000">
            <w:pPr>
              <w:spacing w:line="259" w:lineRule="auto"/>
              <w:ind w:right="60" w:firstLine="0"/>
              <w:jc w:val="center"/>
            </w:pPr>
            <w:r w:rsidRPr="008D4BB7">
              <w:rPr>
                <w:b/>
                <w:sz w:val="16"/>
                <w:szCs w:val="16"/>
              </w:rPr>
              <w:t>Title</w:t>
            </w:r>
          </w:p>
        </w:tc>
        <w:tc>
          <w:tcPr>
            <w:tcW w:w="3799" w:type="dxa"/>
            <w:gridSpan w:val="2"/>
            <w:tcBorders>
              <w:top w:val="single" w:sz="8" w:space="0" w:color="000000"/>
              <w:left w:val="single" w:sz="8" w:space="0" w:color="000000"/>
              <w:bottom w:val="single" w:sz="8" w:space="0" w:color="000000"/>
              <w:right w:val="single" w:sz="8" w:space="0" w:color="000000"/>
            </w:tcBorders>
            <w:tcMar>
              <w:top w:w="0" w:type="dxa"/>
              <w:left w:w="287" w:type="dxa"/>
              <w:right w:w="157" w:type="dxa"/>
            </w:tcMar>
          </w:tcPr>
          <w:p w14:paraId="62DEBBD5" w14:textId="77777777" w:rsidR="00B74817" w:rsidRPr="008D4BB7" w:rsidRDefault="00B74817">
            <w:pPr>
              <w:spacing w:after="160" w:line="259" w:lineRule="auto"/>
              <w:ind w:firstLine="0"/>
              <w:jc w:val="left"/>
            </w:pPr>
          </w:p>
        </w:tc>
        <w:tc>
          <w:tcPr>
            <w:tcW w:w="3867" w:type="dxa"/>
            <w:gridSpan w:val="4"/>
            <w:tcBorders>
              <w:top w:val="single" w:sz="8" w:space="0" w:color="000000"/>
              <w:left w:val="single" w:sz="8" w:space="0" w:color="000000"/>
              <w:bottom w:val="single" w:sz="8" w:space="0" w:color="000000"/>
              <w:right w:val="single" w:sz="8" w:space="0" w:color="000000"/>
            </w:tcBorders>
            <w:tcMar>
              <w:top w:w="0" w:type="dxa"/>
              <w:left w:w="287" w:type="dxa"/>
              <w:right w:w="157" w:type="dxa"/>
            </w:tcMar>
          </w:tcPr>
          <w:p w14:paraId="15D8D6B0" w14:textId="77777777" w:rsidR="00B74817" w:rsidRPr="008D4BB7" w:rsidRDefault="00B74817">
            <w:pPr>
              <w:spacing w:after="160" w:line="259" w:lineRule="auto"/>
              <w:ind w:firstLine="0"/>
              <w:jc w:val="left"/>
            </w:pPr>
          </w:p>
        </w:tc>
      </w:tr>
      <w:tr w:rsidR="00B74817" w:rsidRPr="008D4BB7" w14:paraId="092425D1" w14:textId="77777777" w:rsidTr="001740B3">
        <w:trPr>
          <w:trHeight w:val="450"/>
          <w:jc w:val="center"/>
        </w:trPr>
        <w:tc>
          <w:tcPr>
            <w:tcW w:w="1954" w:type="dxa"/>
            <w:tcBorders>
              <w:top w:val="single" w:sz="8" w:space="0" w:color="000000"/>
              <w:left w:val="single" w:sz="8" w:space="0" w:color="000000"/>
              <w:bottom w:val="single" w:sz="8" w:space="0" w:color="000000"/>
              <w:right w:val="single" w:sz="8" w:space="0" w:color="000000"/>
            </w:tcBorders>
            <w:tcMar>
              <w:top w:w="0" w:type="dxa"/>
              <w:left w:w="287" w:type="dxa"/>
              <w:right w:w="157" w:type="dxa"/>
            </w:tcMar>
            <w:vAlign w:val="center"/>
          </w:tcPr>
          <w:p w14:paraId="2E55AA8D" w14:textId="77777777" w:rsidR="00B74817" w:rsidRPr="008D4BB7" w:rsidRDefault="00000000">
            <w:pPr>
              <w:spacing w:line="259" w:lineRule="auto"/>
              <w:ind w:right="60" w:firstLine="0"/>
              <w:jc w:val="center"/>
            </w:pPr>
            <w:r w:rsidRPr="008D4BB7">
              <w:rPr>
                <w:b/>
                <w:sz w:val="16"/>
                <w:szCs w:val="16"/>
              </w:rPr>
              <w:t>Company</w:t>
            </w:r>
          </w:p>
        </w:tc>
        <w:tc>
          <w:tcPr>
            <w:tcW w:w="3799" w:type="dxa"/>
            <w:gridSpan w:val="2"/>
            <w:tcBorders>
              <w:top w:val="single" w:sz="8" w:space="0" w:color="000000"/>
              <w:left w:val="single" w:sz="8" w:space="0" w:color="000000"/>
              <w:bottom w:val="single" w:sz="8" w:space="0" w:color="000000"/>
              <w:right w:val="single" w:sz="8" w:space="0" w:color="000000"/>
            </w:tcBorders>
            <w:tcMar>
              <w:top w:w="0" w:type="dxa"/>
              <w:left w:w="287" w:type="dxa"/>
              <w:right w:w="157" w:type="dxa"/>
            </w:tcMar>
          </w:tcPr>
          <w:p w14:paraId="277C9DF8" w14:textId="77777777" w:rsidR="00B74817" w:rsidRPr="008D4BB7" w:rsidRDefault="00B74817">
            <w:pPr>
              <w:spacing w:after="160" w:line="259" w:lineRule="auto"/>
              <w:ind w:firstLine="0"/>
              <w:jc w:val="left"/>
            </w:pPr>
          </w:p>
        </w:tc>
        <w:tc>
          <w:tcPr>
            <w:tcW w:w="3867" w:type="dxa"/>
            <w:gridSpan w:val="4"/>
            <w:tcBorders>
              <w:top w:val="single" w:sz="8" w:space="0" w:color="000000"/>
              <w:left w:val="single" w:sz="8" w:space="0" w:color="000000"/>
              <w:bottom w:val="single" w:sz="8" w:space="0" w:color="000000"/>
              <w:right w:val="single" w:sz="8" w:space="0" w:color="000000"/>
            </w:tcBorders>
            <w:tcMar>
              <w:top w:w="0" w:type="dxa"/>
              <w:left w:w="287" w:type="dxa"/>
              <w:right w:w="157" w:type="dxa"/>
            </w:tcMar>
          </w:tcPr>
          <w:p w14:paraId="72C4F627" w14:textId="77777777" w:rsidR="00B74817" w:rsidRPr="008D4BB7" w:rsidRDefault="00B74817">
            <w:pPr>
              <w:spacing w:after="160" w:line="259" w:lineRule="auto"/>
              <w:ind w:firstLine="0"/>
              <w:jc w:val="left"/>
            </w:pPr>
          </w:p>
        </w:tc>
      </w:tr>
      <w:tr w:rsidR="00B74817" w:rsidRPr="008D4BB7" w14:paraId="59E39F30" w14:textId="77777777" w:rsidTr="001740B3">
        <w:trPr>
          <w:trHeight w:val="450"/>
          <w:jc w:val="center"/>
        </w:trPr>
        <w:tc>
          <w:tcPr>
            <w:tcW w:w="1954" w:type="dxa"/>
            <w:tcBorders>
              <w:top w:val="single" w:sz="8" w:space="0" w:color="000000"/>
              <w:left w:val="single" w:sz="8" w:space="0" w:color="000000"/>
              <w:bottom w:val="single" w:sz="8" w:space="0" w:color="000000"/>
              <w:right w:val="single" w:sz="8" w:space="0" w:color="000000"/>
            </w:tcBorders>
            <w:tcMar>
              <w:top w:w="0" w:type="dxa"/>
              <w:left w:w="287" w:type="dxa"/>
              <w:right w:w="157" w:type="dxa"/>
            </w:tcMar>
            <w:vAlign w:val="center"/>
          </w:tcPr>
          <w:p w14:paraId="4ACB68EA" w14:textId="77777777" w:rsidR="00B74817" w:rsidRPr="008D4BB7" w:rsidRDefault="00000000">
            <w:pPr>
              <w:spacing w:line="259" w:lineRule="auto"/>
              <w:ind w:right="60" w:firstLine="0"/>
              <w:jc w:val="center"/>
            </w:pPr>
            <w:r w:rsidRPr="008D4BB7">
              <w:rPr>
                <w:b/>
                <w:sz w:val="16"/>
                <w:szCs w:val="16"/>
              </w:rPr>
              <w:t>Address</w:t>
            </w:r>
          </w:p>
        </w:tc>
        <w:tc>
          <w:tcPr>
            <w:tcW w:w="3799" w:type="dxa"/>
            <w:gridSpan w:val="2"/>
            <w:tcBorders>
              <w:top w:val="single" w:sz="8" w:space="0" w:color="000000"/>
              <w:left w:val="single" w:sz="8" w:space="0" w:color="000000"/>
              <w:bottom w:val="single" w:sz="8" w:space="0" w:color="000000"/>
              <w:right w:val="single" w:sz="8" w:space="0" w:color="000000"/>
            </w:tcBorders>
            <w:tcMar>
              <w:top w:w="0" w:type="dxa"/>
              <w:left w:w="287" w:type="dxa"/>
              <w:right w:w="157" w:type="dxa"/>
            </w:tcMar>
          </w:tcPr>
          <w:p w14:paraId="7884B65E" w14:textId="77777777" w:rsidR="00B74817" w:rsidRPr="008D4BB7" w:rsidRDefault="00B74817">
            <w:pPr>
              <w:spacing w:after="160" w:line="259" w:lineRule="auto"/>
              <w:ind w:firstLine="0"/>
              <w:jc w:val="left"/>
            </w:pPr>
          </w:p>
        </w:tc>
        <w:tc>
          <w:tcPr>
            <w:tcW w:w="3867" w:type="dxa"/>
            <w:gridSpan w:val="4"/>
            <w:tcBorders>
              <w:top w:val="single" w:sz="8" w:space="0" w:color="000000"/>
              <w:left w:val="single" w:sz="8" w:space="0" w:color="000000"/>
              <w:bottom w:val="single" w:sz="8" w:space="0" w:color="000000"/>
              <w:right w:val="single" w:sz="8" w:space="0" w:color="000000"/>
            </w:tcBorders>
            <w:tcMar>
              <w:top w:w="0" w:type="dxa"/>
              <w:left w:w="287" w:type="dxa"/>
              <w:right w:w="157" w:type="dxa"/>
            </w:tcMar>
          </w:tcPr>
          <w:p w14:paraId="16551A6E" w14:textId="77777777" w:rsidR="00B74817" w:rsidRPr="008D4BB7" w:rsidRDefault="00B74817">
            <w:pPr>
              <w:spacing w:after="160" w:line="259" w:lineRule="auto"/>
              <w:ind w:firstLine="0"/>
              <w:jc w:val="left"/>
            </w:pPr>
          </w:p>
        </w:tc>
      </w:tr>
      <w:tr w:rsidR="00B74817" w:rsidRPr="008D4BB7" w14:paraId="3845EE11" w14:textId="77777777" w:rsidTr="001740B3">
        <w:trPr>
          <w:trHeight w:val="450"/>
          <w:jc w:val="center"/>
        </w:trPr>
        <w:tc>
          <w:tcPr>
            <w:tcW w:w="1954" w:type="dxa"/>
            <w:tcBorders>
              <w:top w:val="single" w:sz="8" w:space="0" w:color="000000"/>
              <w:left w:val="single" w:sz="8" w:space="0" w:color="000000"/>
              <w:bottom w:val="single" w:sz="8" w:space="0" w:color="000000"/>
              <w:right w:val="single" w:sz="8" w:space="0" w:color="000000"/>
            </w:tcBorders>
            <w:tcMar>
              <w:top w:w="0" w:type="dxa"/>
              <w:left w:w="287" w:type="dxa"/>
              <w:right w:w="157" w:type="dxa"/>
            </w:tcMar>
            <w:vAlign w:val="center"/>
          </w:tcPr>
          <w:p w14:paraId="0C5EDB3E" w14:textId="77777777" w:rsidR="00B74817" w:rsidRPr="008D4BB7" w:rsidRDefault="00000000">
            <w:pPr>
              <w:spacing w:line="259" w:lineRule="auto"/>
              <w:ind w:firstLine="0"/>
              <w:jc w:val="center"/>
            </w:pPr>
            <w:r w:rsidRPr="008D4BB7">
              <w:rPr>
                <w:b/>
                <w:sz w:val="16"/>
                <w:szCs w:val="16"/>
              </w:rPr>
              <w:t>Office Phone</w:t>
            </w:r>
          </w:p>
        </w:tc>
        <w:tc>
          <w:tcPr>
            <w:tcW w:w="3799" w:type="dxa"/>
            <w:gridSpan w:val="2"/>
            <w:tcBorders>
              <w:top w:val="single" w:sz="8" w:space="0" w:color="000000"/>
              <w:left w:val="single" w:sz="8" w:space="0" w:color="000000"/>
              <w:bottom w:val="single" w:sz="8" w:space="0" w:color="000000"/>
              <w:right w:val="single" w:sz="8" w:space="0" w:color="000000"/>
            </w:tcBorders>
            <w:tcMar>
              <w:top w:w="0" w:type="dxa"/>
              <w:left w:w="287" w:type="dxa"/>
              <w:right w:w="157" w:type="dxa"/>
            </w:tcMar>
          </w:tcPr>
          <w:p w14:paraId="2E0D9518" w14:textId="77777777" w:rsidR="00B74817" w:rsidRPr="008D4BB7" w:rsidRDefault="00B74817">
            <w:pPr>
              <w:spacing w:after="160" w:line="259" w:lineRule="auto"/>
              <w:ind w:firstLine="0"/>
              <w:jc w:val="left"/>
            </w:pPr>
          </w:p>
        </w:tc>
        <w:tc>
          <w:tcPr>
            <w:tcW w:w="3867" w:type="dxa"/>
            <w:gridSpan w:val="4"/>
            <w:tcBorders>
              <w:top w:val="single" w:sz="8" w:space="0" w:color="000000"/>
              <w:left w:val="single" w:sz="8" w:space="0" w:color="000000"/>
              <w:bottom w:val="single" w:sz="8" w:space="0" w:color="000000"/>
              <w:right w:val="single" w:sz="8" w:space="0" w:color="000000"/>
            </w:tcBorders>
            <w:tcMar>
              <w:top w:w="0" w:type="dxa"/>
              <w:left w:w="287" w:type="dxa"/>
              <w:right w:w="157" w:type="dxa"/>
            </w:tcMar>
          </w:tcPr>
          <w:p w14:paraId="5A1D7CB4" w14:textId="77777777" w:rsidR="00B74817" w:rsidRPr="008D4BB7" w:rsidRDefault="00B74817">
            <w:pPr>
              <w:spacing w:after="160" w:line="259" w:lineRule="auto"/>
              <w:ind w:firstLine="0"/>
              <w:jc w:val="left"/>
            </w:pPr>
          </w:p>
        </w:tc>
      </w:tr>
      <w:tr w:rsidR="00B74817" w:rsidRPr="008D4BB7" w14:paraId="5B79BDCC" w14:textId="77777777" w:rsidTr="001740B3">
        <w:trPr>
          <w:trHeight w:val="450"/>
          <w:jc w:val="center"/>
        </w:trPr>
        <w:tc>
          <w:tcPr>
            <w:tcW w:w="1954" w:type="dxa"/>
            <w:tcBorders>
              <w:top w:val="single" w:sz="8" w:space="0" w:color="000000"/>
              <w:left w:val="single" w:sz="8" w:space="0" w:color="000000"/>
              <w:bottom w:val="single" w:sz="8" w:space="0" w:color="000000"/>
              <w:right w:val="single" w:sz="8" w:space="0" w:color="000000"/>
            </w:tcBorders>
            <w:tcMar>
              <w:top w:w="0" w:type="dxa"/>
              <w:left w:w="287" w:type="dxa"/>
              <w:right w:w="157" w:type="dxa"/>
            </w:tcMar>
            <w:vAlign w:val="center"/>
          </w:tcPr>
          <w:p w14:paraId="6DCAD27F" w14:textId="77777777" w:rsidR="00B74817" w:rsidRPr="008D4BB7" w:rsidRDefault="00000000">
            <w:pPr>
              <w:spacing w:line="259" w:lineRule="auto"/>
              <w:ind w:firstLine="0"/>
              <w:jc w:val="center"/>
            </w:pPr>
            <w:r w:rsidRPr="008D4BB7">
              <w:rPr>
                <w:b/>
                <w:sz w:val="16"/>
                <w:szCs w:val="16"/>
              </w:rPr>
              <w:t>Mobile Phone</w:t>
            </w:r>
          </w:p>
        </w:tc>
        <w:tc>
          <w:tcPr>
            <w:tcW w:w="3799" w:type="dxa"/>
            <w:gridSpan w:val="2"/>
            <w:tcBorders>
              <w:top w:val="single" w:sz="8" w:space="0" w:color="000000"/>
              <w:left w:val="single" w:sz="8" w:space="0" w:color="000000"/>
              <w:bottom w:val="single" w:sz="8" w:space="0" w:color="000000"/>
              <w:right w:val="single" w:sz="8" w:space="0" w:color="000000"/>
            </w:tcBorders>
            <w:tcMar>
              <w:top w:w="0" w:type="dxa"/>
              <w:left w:w="287" w:type="dxa"/>
              <w:right w:w="157" w:type="dxa"/>
            </w:tcMar>
          </w:tcPr>
          <w:p w14:paraId="18FA478D" w14:textId="77777777" w:rsidR="00B74817" w:rsidRPr="008D4BB7" w:rsidRDefault="00B74817">
            <w:pPr>
              <w:spacing w:after="160" w:line="259" w:lineRule="auto"/>
              <w:ind w:firstLine="0"/>
              <w:jc w:val="left"/>
            </w:pPr>
          </w:p>
        </w:tc>
        <w:tc>
          <w:tcPr>
            <w:tcW w:w="3867" w:type="dxa"/>
            <w:gridSpan w:val="4"/>
            <w:tcBorders>
              <w:top w:val="single" w:sz="8" w:space="0" w:color="000000"/>
              <w:left w:val="single" w:sz="8" w:space="0" w:color="000000"/>
              <w:bottom w:val="single" w:sz="8" w:space="0" w:color="000000"/>
              <w:right w:val="single" w:sz="8" w:space="0" w:color="000000"/>
            </w:tcBorders>
            <w:tcMar>
              <w:top w:w="0" w:type="dxa"/>
              <w:left w:w="287" w:type="dxa"/>
              <w:right w:w="157" w:type="dxa"/>
            </w:tcMar>
          </w:tcPr>
          <w:p w14:paraId="5497B7F9" w14:textId="77777777" w:rsidR="00B74817" w:rsidRPr="008D4BB7" w:rsidRDefault="00B74817">
            <w:pPr>
              <w:spacing w:after="160" w:line="259" w:lineRule="auto"/>
              <w:ind w:firstLine="0"/>
              <w:jc w:val="left"/>
            </w:pPr>
          </w:p>
        </w:tc>
      </w:tr>
      <w:tr w:rsidR="00B74817" w:rsidRPr="008D4BB7" w14:paraId="2718EF68" w14:textId="77777777" w:rsidTr="001740B3">
        <w:trPr>
          <w:trHeight w:val="450"/>
          <w:jc w:val="center"/>
        </w:trPr>
        <w:tc>
          <w:tcPr>
            <w:tcW w:w="1954" w:type="dxa"/>
            <w:tcBorders>
              <w:top w:val="single" w:sz="8" w:space="0" w:color="000000"/>
              <w:left w:val="single" w:sz="8" w:space="0" w:color="000000"/>
              <w:bottom w:val="single" w:sz="8" w:space="0" w:color="000000"/>
              <w:right w:val="single" w:sz="8" w:space="0" w:color="000000"/>
            </w:tcBorders>
            <w:tcMar>
              <w:top w:w="0" w:type="dxa"/>
              <w:left w:w="287" w:type="dxa"/>
              <w:right w:w="157" w:type="dxa"/>
            </w:tcMar>
            <w:vAlign w:val="center"/>
          </w:tcPr>
          <w:p w14:paraId="68731BFD" w14:textId="77777777" w:rsidR="00B74817" w:rsidRPr="008D4BB7" w:rsidRDefault="00000000">
            <w:pPr>
              <w:spacing w:line="259" w:lineRule="auto"/>
              <w:ind w:firstLine="0"/>
              <w:jc w:val="center"/>
            </w:pPr>
            <w:r w:rsidRPr="008D4BB7">
              <w:rPr>
                <w:b/>
                <w:sz w:val="16"/>
                <w:szCs w:val="16"/>
              </w:rPr>
              <w:t>Email Address</w:t>
            </w:r>
          </w:p>
        </w:tc>
        <w:tc>
          <w:tcPr>
            <w:tcW w:w="3799" w:type="dxa"/>
            <w:gridSpan w:val="2"/>
            <w:tcBorders>
              <w:top w:val="single" w:sz="8" w:space="0" w:color="000000"/>
              <w:left w:val="single" w:sz="8" w:space="0" w:color="000000"/>
              <w:bottom w:val="single" w:sz="8" w:space="0" w:color="000000"/>
              <w:right w:val="single" w:sz="8" w:space="0" w:color="000000"/>
            </w:tcBorders>
            <w:tcMar>
              <w:top w:w="0" w:type="dxa"/>
              <w:left w:w="287" w:type="dxa"/>
              <w:right w:w="157" w:type="dxa"/>
            </w:tcMar>
          </w:tcPr>
          <w:p w14:paraId="2305B3CB" w14:textId="77777777" w:rsidR="00B74817" w:rsidRPr="008D4BB7" w:rsidRDefault="00B74817">
            <w:pPr>
              <w:spacing w:after="160" w:line="259" w:lineRule="auto"/>
              <w:ind w:firstLine="0"/>
              <w:jc w:val="left"/>
            </w:pPr>
          </w:p>
        </w:tc>
        <w:tc>
          <w:tcPr>
            <w:tcW w:w="3867" w:type="dxa"/>
            <w:gridSpan w:val="4"/>
            <w:tcBorders>
              <w:top w:val="single" w:sz="8" w:space="0" w:color="000000"/>
              <w:left w:val="single" w:sz="8" w:space="0" w:color="000000"/>
              <w:bottom w:val="single" w:sz="8" w:space="0" w:color="000000"/>
              <w:right w:val="single" w:sz="8" w:space="0" w:color="000000"/>
            </w:tcBorders>
            <w:tcMar>
              <w:top w:w="0" w:type="dxa"/>
              <w:left w:w="287" w:type="dxa"/>
              <w:right w:w="157" w:type="dxa"/>
            </w:tcMar>
          </w:tcPr>
          <w:p w14:paraId="2CCF4864" w14:textId="77777777" w:rsidR="00B74817" w:rsidRPr="008D4BB7" w:rsidRDefault="00B74817">
            <w:pPr>
              <w:spacing w:after="160" w:line="259" w:lineRule="auto"/>
              <w:ind w:firstLine="0"/>
              <w:jc w:val="left"/>
            </w:pPr>
          </w:p>
        </w:tc>
      </w:tr>
      <w:tr w:rsidR="00B74817" w:rsidRPr="008D4BB7" w14:paraId="6319781D" w14:textId="77777777" w:rsidTr="001740B3">
        <w:trPr>
          <w:trHeight w:val="450"/>
          <w:jc w:val="center"/>
        </w:trPr>
        <w:tc>
          <w:tcPr>
            <w:tcW w:w="1954" w:type="dxa"/>
            <w:tcBorders>
              <w:top w:val="single" w:sz="8" w:space="0" w:color="000000"/>
              <w:left w:val="single" w:sz="8" w:space="0" w:color="000000"/>
              <w:bottom w:val="single" w:sz="8" w:space="0" w:color="000000"/>
              <w:right w:val="single" w:sz="8" w:space="0" w:color="000000"/>
            </w:tcBorders>
            <w:tcMar>
              <w:top w:w="0" w:type="dxa"/>
              <w:left w:w="287" w:type="dxa"/>
              <w:right w:w="157" w:type="dxa"/>
            </w:tcMar>
            <w:vAlign w:val="center"/>
          </w:tcPr>
          <w:p w14:paraId="02A542C6" w14:textId="77777777" w:rsidR="00B74817" w:rsidRPr="008D4BB7" w:rsidRDefault="00000000">
            <w:pPr>
              <w:spacing w:line="259" w:lineRule="auto"/>
              <w:ind w:right="60" w:firstLine="0"/>
              <w:jc w:val="center"/>
            </w:pPr>
            <w:r w:rsidRPr="008D4BB7">
              <w:rPr>
                <w:b/>
                <w:sz w:val="16"/>
                <w:szCs w:val="16"/>
              </w:rPr>
              <w:t>LinkedIn Profile URL</w:t>
            </w:r>
          </w:p>
        </w:tc>
        <w:tc>
          <w:tcPr>
            <w:tcW w:w="3799" w:type="dxa"/>
            <w:gridSpan w:val="2"/>
            <w:tcBorders>
              <w:top w:val="single" w:sz="8" w:space="0" w:color="000000"/>
              <w:left w:val="single" w:sz="8" w:space="0" w:color="000000"/>
              <w:bottom w:val="single" w:sz="8" w:space="0" w:color="000000"/>
              <w:right w:val="single" w:sz="8" w:space="0" w:color="000000"/>
            </w:tcBorders>
            <w:tcMar>
              <w:top w:w="0" w:type="dxa"/>
              <w:left w:w="287" w:type="dxa"/>
              <w:right w:w="157" w:type="dxa"/>
            </w:tcMar>
          </w:tcPr>
          <w:p w14:paraId="18FF5F2D" w14:textId="77777777" w:rsidR="00B74817" w:rsidRPr="008D4BB7" w:rsidRDefault="00B74817">
            <w:pPr>
              <w:spacing w:after="160" w:line="259" w:lineRule="auto"/>
              <w:ind w:firstLine="0"/>
              <w:jc w:val="left"/>
            </w:pPr>
          </w:p>
        </w:tc>
        <w:tc>
          <w:tcPr>
            <w:tcW w:w="3867" w:type="dxa"/>
            <w:gridSpan w:val="4"/>
            <w:tcBorders>
              <w:top w:val="single" w:sz="8" w:space="0" w:color="000000"/>
              <w:left w:val="single" w:sz="8" w:space="0" w:color="000000"/>
              <w:bottom w:val="single" w:sz="8" w:space="0" w:color="000000"/>
              <w:right w:val="single" w:sz="8" w:space="0" w:color="000000"/>
            </w:tcBorders>
            <w:tcMar>
              <w:top w:w="0" w:type="dxa"/>
              <w:left w:w="287" w:type="dxa"/>
              <w:right w:w="157" w:type="dxa"/>
            </w:tcMar>
          </w:tcPr>
          <w:p w14:paraId="17F31280" w14:textId="77777777" w:rsidR="00B74817" w:rsidRPr="008D4BB7" w:rsidRDefault="00B74817">
            <w:pPr>
              <w:spacing w:after="160" w:line="259" w:lineRule="auto"/>
              <w:ind w:firstLine="0"/>
              <w:jc w:val="left"/>
            </w:pPr>
          </w:p>
        </w:tc>
      </w:tr>
    </w:tbl>
    <w:p w14:paraId="6321D28A" w14:textId="77777777" w:rsidR="00B74817" w:rsidRDefault="00000000" w:rsidP="001740B3">
      <w:pPr>
        <w:spacing w:after="568" w:line="259" w:lineRule="auto"/>
        <w:ind w:right="61" w:firstLine="0"/>
        <w:jc w:val="center"/>
      </w:pPr>
      <w:r>
        <w:rPr>
          <w:i/>
          <w:sz w:val="16"/>
          <w:szCs w:val="16"/>
        </w:rPr>
        <w:t xml:space="preserve">form fillable </w:t>
      </w:r>
      <w:proofErr w:type="gramStart"/>
      <w:r>
        <w:rPr>
          <w:i/>
          <w:sz w:val="16"/>
          <w:szCs w:val="16"/>
        </w:rPr>
        <w:t>fields</w:t>
      </w:r>
      <w:proofErr w:type="gramEnd"/>
    </w:p>
    <w:sectPr w:rsidR="00B74817">
      <w:headerReference w:type="even" r:id="rId38"/>
      <w:headerReference w:type="default" r:id="rId39"/>
      <w:footerReference w:type="even" r:id="rId40"/>
      <w:footerReference w:type="default" r:id="rId41"/>
      <w:headerReference w:type="first" r:id="rId42"/>
      <w:footerReference w:type="first" r:id="rId4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C4BE" w14:textId="77777777" w:rsidR="00586A56" w:rsidRDefault="00586A56">
      <w:pPr>
        <w:spacing w:after="0" w:line="240" w:lineRule="auto"/>
      </w:pPr>
      <w:r>
        <w:separator/>
      </w:r>
    </w:p>
  </w:endnote>
  <w:endnote w:type="continuationSeparator" w:id="0">
    <w:p w14:paraId="4070E143" w14:textId="77777777" w:rsidR="00586A56" w:rsidRDefault="0058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4DB8" w14:textId="77777777" w:rsidR="00B74817" w:rsidRDefault="00000000">
    <w:pPr>
      <w:spacing w:after="0" w:line="259" w:lineRule="auto"/>
      <w:ind w:right="536" w:firstLine="0"/>
      <w:jc w:val="right"/>
    </w:pPr>
    <w:r>
      <w:rPr>
        <w:color w:val="767171"/>
        <w:sz w:val="15"/>
        <w:szCs w:val="15"/>
      </w:rPr>
      <w:t>https://aitpchicago.com/ciso-of-the-year-award/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CDE4" w14:textId="77777777" w:rsidR="00B74817" w:rsidRDefault="00000000">
    <w:pPr>
      <w:spacing w:after="0" w:line="259" w:lineRule="auto"/>
      <w:ind w:right="536" w:firstLine="0"/>
      <w:jc w:val="center"/>
      <w:rPr>
        <w:sz w:val="18"/>
        <w:szCs w:val="18"/>
      </w:rPr>
    </w:pPr>
    <w:hyperlink r:id="rId1">
      <w:r>
        <w:rPr>
          <w:color w:val="0563C1"/>
          <w:sz w:val="18"/>
          <w:szCs w:val="18"/>
          <w:u w:val="single"/>
        </w:rPr>
        <w:t>https://chicagocisooftheyear.com</w:t>
      </w:r>
    </w:hyperlink>
    <w:r>
      <w:rPr>
        <w:color w:val="767171"/>
        <w:sz w:val="18"/>
        <w:szCs w:val="18"/>
      </w:rPr>
      <w:tab/>
    </w:r>
    <w:r>
      <w:rPr>
        <w:color w:val="767171"/>
        <w:sz w:val="18"/>
        <w:szCs w:val="18"/>
      </w:rPr>
      <w:tab/>
    </w:r>
    <w:r>
      <w:rPr>
        <w:color w:val="767171"/>
        <w:sz w:val="18"/>
        <w:szCs w:val="18"/>
      </w:rPr>
      <w:tab/>
    </w:r>
    <w:r>
      <w:rPr>
        <w:color w:val="767171"/>
        <w:sz w:val="18"/>
        <w:szCs w:val="18"/>
      </w:rPr>
      <w:tab/>
    </w:r>
    <w:r>
      <w:rPr>
        <w:color w:val="767171"/>
        <w:sz w:val="18"/>
        <w:szCs w:val="18"/>
      </w:rPr>
      <w:tab/>
    </w:r>
    <w:hyperlink r:id="rId2">
      <w:r>
        <w:rPr>
          <w:color w:val="0563C1"/>
          <w:sz w:val="18"/>
          <w:szCs w:val="18"/>
          <w:u w:val="single"/>
        </w:rPr>
        <w:t>https://aitpchicago.com/ciso-of-the-year-award/</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7E80" w14:textId="77777777" w:rsidR="00B74817" w:rsidRDefault="00000000">
    <w:pPr>
      <w:spacing w:after="0" w:line="259" w:lineRule="auto"/>
      <w:ind w:right="536" w:firstLine="0"/>
      <w:jc w:val="center"/>
      <w:rPr>
        <w:sz w:val="18"/>
        <w:szCs w:val="18"/>
      </w:rPr>
    </w:pPr>
    <w:hyperlink r:id="rId1">
      <w:r>
        <w:rPr>
          <w:color w:val="0563C1"/>
          <w:sz w:val="18"/>
          <w:szCs w:val="18"/>
          <w:u w:val="single"/>
        </w:rPr>
        <w:t>https://chicagocisooftheyear.com</w:t>
      </w:r>
    </w:hyperlink>
    <w:r>
      <w:rPr>
        <w:color w:val="767171"/>
        <w:sz w:val="18"/>
        <w:szCs w:val="18"/>
      </w:rPr>
      <w:tab/>
    </w:r>
    <w:r>
      <w:rPr>
        <w:color w:val="767171"/>
        <w:sz w:val="18"/>
        <w:szCs w:val="18"/>
      </w:rPr>
      <w:tab/>
    </w:r>
    <w:r>
      <w:rPr>
        <w:color w:val="767171"/>
        <w:sz w:val="18"/>
        <w:szCs w:val="18"/>
      </w:rPr>
      <w:tab/>
    </w:r>
    <w:r>
      <w:rPr>
        <w:color w:val="767171"/>
        <w:sz w:val="18"/>
        <w:szCs w:val="18"/>
      </w:rPr>
      <w:tab/>
    </w:r>
    <w:r>
      <w:rPr>
        <w:color w:val="767171"/>
        <w:sz w:val="18"/>
        <w:szCs w:val="18"/>
      </w:rPr>
      <w:tab/>
    </w:r>
    <w:hyperlink r:id="rId2">
      <w:r>
        <w:rPr>
          <w:color w:val="0563C1"/>
          <w:sz w:val="18"/>
          <w:szCs w:val="18"/>
          <w:u w:val="single"/>
        </w:rPr>
        <w:t>https://aitpchicago.com/ciso-of-the-year-award/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8127" w14:textId="77777777" w:rsidR="00586A56" w:rsidRDefault="00586A56">
      <w:pPr>
        <w:spacing w:after="0" w:line="240" w:lineRule="auto"/>
      </w:pPr>
      <w:r>
        <w:separator/>
      </w:r>
    </w:p>
  </w:footnote>
  <w:footnote w:type="continuationSeparator" w:id="0">
    <w:p w14:paraId="1D36DB6F" w14:textId="77777777" w:rsidR="00586A56" w:rsidRDefault="00586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2F03" w14:textId="77777777" w:rsidR="00B74817" w:rsidRDefault="00000000">
    <w:pPr>
      <w:spacing w:after="0" w:line="259" w:lineRule="auto"/>
      <w:ind w:left="-1083" w:right="2886" w:firstLine="0"/>
      <w:jc w:val="left"/>
    </w:pPr>
    <w:r>
      <w:rPr>
        <w:noProof/>
      </w:rPr>
      <w:drawing>
        <wp:anchor distT="0" distB="0" distL="114300" distR="114300" simplePos="0" relativeHeight="251657728" behindDoc="0" locked="0" layoutInCell="1" hidden="0" allowOverlap="1" wp14:anchorId="1724A6A0" wp14:editId="74191812">
          <wp:simplePos x="0" y="0"/>
          <wp:positionH relativeFrom="page">
            <wp:posOffset>2481262</wp:posOffset>
          </wp:positionH>
          <wp:positionV relativeFrom="page">
            <wp:posOffset>85725</wp:posOffset>
          </wp:positionV>
          <wp:extent cx="2809875" cy="571500"/>
          <wp:effectExtent l="0" t="0" r="0" b="0"/>
          <wp:wrapSquare wrapText="bothSides" distT="0" distB="0" distL="114300" distR="114300"/>
          <wp:docPr id="18983953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09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5203" w14:textId="3E70FB4B" w:rsidR="00B74817" w:rsidRDefault="00000000">
    <w:pPr>
      <w:spacing w:after="0" w:line="259" w:lineRule="auto"/>
      <w:ind w:left="-1083" w:right="2886" w:firstLine="0"/>
      <w:jc w:val="left"/>
    </w:pPr>
    <w:r>
      <w:rPr>
        <w:noProof/>
      </w:rPr>
      <w:drawing>
        <wp:anchor distT="0" distB="0" distL="114300" distR="114300" simplePos="0" relativeHeight="251656704" behindDoc="0" locked="0" layoutInCell="1" hidden="0" allowOverlap="1" wp14:anchorId="599DF963" wp14:editId="1C754268">
          <wp:simplePos x="0" y="0"/>
          <wp:positionH relativeFrom="page">
            <wp:posOffset>2481262</wp:posOffset>
          </wp:positionH>
          <wp:positionV relativeFrom="page">
            <wp:posOffset>85725</wp:posOffset>
          </wp:positionV>
          <wp:extent cx="2809875" cy="571500"/>
          <wp:effectExtent l="0" t="0" r="0" b="0"/>
          <wp:wrapSquare wrapText="bothSides" distT="0" distB="0" distL="114300" distR="114300"/>
          <wp:docPr id="18983953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09875" cy="571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B687" w14:textId="77777777" w:rsidR="00B74817" w:rsidRDefault="00B74817">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C7C"/>
    <w:multiLevelType w:val="multilevel"/>
    <w:tmpl w:val="33EA1EDA"/>
    <w:lvl w:ilvl="0">
      <w:start w:val="1"/>
      <w:numFmt w:val="decimal"/>
      <w:lvlText w:val="%1."/>
      <w:lvlJc w:val="left"/>
      <w:pPr>
        <w:ind w:left="269" w:hanging="269"/>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25" w:hanging="1125"/>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5649749F"/>
    <w:multiLevelType w:val="multilevel"/>
    <w:tmpl w:val="8A1849AE"/>
    <w:lvl w:ilvl="0">
      <w:start w:val="1"/>
      <w:numFmt w:val="decimal"/>
      <w:lvlText w:val="%1."/>
      <w:lvlJc w:val="left"/>
      <w:pPr>
        <w:ind w:left="2727" w:hanging="71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3461" w:hanging="1444"/>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4181" w:hanging="2165"/>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4901" w:hanging="2885"/>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5621" w:hanging="3605"/>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6341" w:hanging="4325"/>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7061" w:hanging="5045"/>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7781" w:hanging="5765"/>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8501" w:hanging="6485"/>
      </w:pPr>
      <w:rPr>
        <w:rFonts w:ascii="Arial" w:eastAsia="Arial" w:hAnsi="Arial" w:cs="Arial"/>
        <w:b w:val="0"/>
        <w:i w:val="0"/>
        <w:strike w:val="0"/>
        <w:color w:val="000000"/>
        <w:sz w:val="20"/>
        <w:szCs w:val="20"/>
        <w:u w:val="none"/>
        <w:shd w:val="clear" w:color="auto" w:fill="auto"/>
        <w:vertAlign w:val="baseline"/>
      </w:rPr>
    </w:lvl>
  </w:abstractNum>
  <w:abstractNum w:abstractNumId="2" w15:restartNumberingAfterBreak="0">
    <w:nsid w:val="577D1945"/>
    <w:multiLevelType w:val="multilevel"/>
    <w:tmpl w:val="2AC8BBBC"/>
    <w:lvl w:ilvl="0">
      <w:start w:val="1"/>
      <w:numFmt w:val="decimal"/>
      <w:lvlText w:val="%1."/>
      <w:lvlJc w:val="left"/>
      <w:pPr>
        <w:ind w:left="405" w:hanging="405"/>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25" w:hanging="1125"/>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color w:val="000000"/>
        <w:sz w:val="20"/>
        <w:szCs w:val="20"/>
        <w:u w:val="none"/>
        <w:shd w:val="clear" w:color="auto" w:fill="auto"/>
        <w:vertAlign w:val="baseline"/>
      </w:rPr>
    </w:lvl>
  </w:abstractNum>
  <w:num w:numId="1" w16cid:durableId="373429781">
    <w:abstractNumId w:val="1"/>
  </w:num>
  <w:num w:numId="2" w16cid:durableId="1110777710">
    <w:abstractNumId w:val="0"/>
  </w:num>
  <w:num w:numId="3" w16cid:durableId="674693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17"/>
    <w:rsid w:val="00006E5F"/>
    <w:rsid w:val="001740B3"/>
    <w:rsid w:val="0019143F"/>
    <w:rsid w:val="001A10AB"/>
    <w:rsid w:val="00243902"/>
    <w:rsid w:val="00243D76"/>
    <w:rsid w:val="002656BD"/>
    <w:rsid w:val="00560053"/>
    <w:rsid w:val="00584ED9"/>
    <w:rsid w:val="00586A56"/>
    <w:rsid w:val="00653D46"/>
    <w:rsid w:val="006C431E"/>
    <w:rsid w:val="008D4BB7"/>
    <w:rsid w:val="00904ED9"/>
    <w:rsid w:val="009635CA"/>
    <w:rsid w:val="009962B8"/>
    <w:rsid w:val="009F6D2F"/>
    <w:rsid w:val="00A53F1D"/>
    <w:rsid w:val="00AC7994"/>
    <w:rsid w:val="00B74817"/>
    <w:rsid w:val="00CC72BC"/>
    <w:rsid w:val="00E70DC6"/>
    <w:rsid w:val="00F1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463B9"/>
  <w15:docId w15:val="{22256156-9389-455F-87D1-43C59041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4" w:line="253" w:lineRule="auto"/>
        <w:ind w:firstLine="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52"/>
      <w:ind w:left="25" w:hanging="10"/>
      <w:outlineLvl w:val="0"/>
    </w:pPr>
    <w:rPr>
      <w:b/>
      <w:color w:val="000000"/>
    </w:rPr>
  </w:style>
  <w:style w:type="paragraph" w:styleId="Heading2">
    <w:name w:val="heading 2"/>
    <w:next w:val="Normal"/>
    <w:link w:val="Heading2Char"/>
    <w:uiPriority w:val="9"/>
    <w:unhideWhenUsed/>
    <w:qFormat/>
    <w:pPr>
      <w:keepNext/>
      <w:keepLines/>
      <w:spacing w:after="52"/>
      <w:ind w:left="25" w:hanging="10"/>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239DC"/>
    <w:rPr>
      <w:color w:val="0563C1" w:themeColor="hyperlink"/>
      <w:u w:val="single"/>
    </w:rPr>
  </w:style>
  <w:style w:type="character" w:styleId="UnresolvedMention">
    <w:name w:val="Unresolved Mention"/>
    <w:basedOn w:val="DefaultParagraphFont"/>
    <w:uiPriority w:val="99"/>
    <w:semiHidden/>
    <w:unhideWhenUsed/>
    <w:rsid w:val="00A239DC"/>
    <w:rPr>
      <w:color w:val="605E5C"/>
      <w:shd w:val="clear" w:color="auto" w:fill="E1DFDD"/>
    </w:rPr>
  </w:style>
  <w:style w:type="table" w:styleId="TableGrid0">
    <w:name w:val="Table Grid"/>
    <w:basedOn w:val="TableNormal"/>
    <w:uiPriority w:val="39"/>
    <w:rsid w:val="00347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223"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top w:w="162" w:type="dxa"/>
        <w:left w:w="115" w:type="dxa"/>
        <w:right w:w="115" w:type="dxa"/>
      </w:tblCellMar>
    </w:tblPr>
  </w:style>
  <w:style w:type="table" w:customStyle="1" w:styleId="a2">
    <w:basedOn w:val="TableNormal"/>
    <w:pPr>
      <w:spacing w:after="0" w:line="240" w:lineRule="auto"/>
    </w:pPr>
    <w:tblPr>
      <w:tblStyleRowBandSize w:val="1"/>
      <w:tblStyleColBandSize w:val="1"/>
      <w:tblCellMar>
        <w:top w:w="162" w:type="dxa"/>
        <w:left w:w="115" w:type="dxa"/>
        <w:right w:w="115" w:type="dxa"/>
      </w:tblCellMar>
    </w:tblPr>
  </w:style>
  <w:style w:type="table" w:customStyle="1" w:styleId="a3">
    <w:basedOn w:val="TableNormal"/>
    <w:pPr>
      <w:spacing w:after="0" w:line="240" w:lineRule="auto"/>
    </w:pPr>
    <w:tblPr>
      <w:tblStyleRowBandSize w:val="1"/>
      <w:tblStyleColBandSize w:val="1"/>
      <w:tblCellMar>
        <w:top w:w="162" w:type="dxa"/>
        <w:left w:w="115" w:type="dxa"/>
        <w:right w:w="115" w:type="dxa"/>
      </w:tblCellMar>
    </w:tblPr>
  </w:style>
  <w:style w:type="table" w:customStyle="1" w:styleId="a4">
    <w:basedOn w:val="TableNormal"/>
    <w:pPr>
      <w:spacing w:after="0" w:line="240" w:lineRule="auto"/>
    </w:pPr>
    <w:tblPr>
      <w:tblStyleRowBandSize w:val="1"/>
      <w:tblStyleColBandSize w:val="1"/>
      <w:tblCellMar>
        <w:top w:w="162"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cagofirst.org/" TargetMode="External"/><Relationship Id="rId18" Type="http://schemas.openxmlformats.org/officeDocument/2006/relationships/hyperlink" Target="https://www.sim-chicago.org/" TargetMode="External"/><Relationship Id="rId26" Type="http://schemas.openxmlformats.org/officeDocument/2006/relationships/hyperlink" Target="https://www.invitedclubs.com/clubs/the-metropolitan" TargetMode="External"/><Relationship Id="rId39" Type="http://schemas.openxmlformats.org/officeDocument/2006/relationships/header" Target="header2.xml"/><Relationship Id="rId21" Type="http://schemas.openxmlformats.org/officeDocument/2006/relationships/hyperlink" Target="https://aitpchicago.com/event-5648743" TargetMode="External"/><Relationship Id="rId34" Type="http://schemas.openxmlformats.org/officeDocument/2006/relationships/image" Target="media/image7.png"/><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sa-chicago.org/" TargetMode="External"/><Relationship Id="rId29" Type="http://schemas.openxmlformats.org/officeDocument/2006/relationships/hyperlink" Target="https://aitpchicago.com/event-56487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cagocisooftheyear.com" TargetMode="External"/><Relationship Id="rId24" Type="http://schemas.openxmlformats.org/officeDocument/2006/relationships/hyperlink" Target="https://www.barsiena.com/" TargetMode="External"/><Relationship Id="rId32" Type="http://schemas.openxmlformats.org/officeDocument/2006/relationships/image" Target="media/image5.png"/><Relationship Id="rId37" Type="http://schemas.openxmlformats.org/officeDocument/2006/relationships/image" Target="media/image10.jp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gage.isaca.org/chicagochapter/home" TargetMode="External"/><Relationship Id="rId23" Type="http://schemas.openxmlformats.org/officeDocument/2006/relationships/hyperlink" Target="https://aitpchicago.com/event-5648742" TargetMode="External"/><Relationship Id="rId28" Type="http://schemas.openxmlformats.org/officeDocument/2006/relationships/hyperlink" Target="https://www.invitedclubs.com/clubs/the-metropolitan" TargetMode="External"/><Relationship Id="rId36"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hyperlink" Target="https://www.wicys.org/wicys-chicago-affiliate/" TargetMode="External"/><Relationship Id="rId31" Type="http://schemas.openxmlformats.org/officeDocument/2006/relationships/image" Target="media/image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phillips@ChicagoCISOoftheYear.com" TargetMode="External"/><Relationship Id="rId14" Type="http://schemas.openxmlformats.org/officeDocument/2006/relationships/hyperlink" Target="https://chicagoinfragard.org/" TargetMode="External"/><Relationship Id="rId22" Type="http://schemas.openxmlformats.org/officeDocument/2006/relationships/hyperlink" Target="https://www.gibsonssteakhouse.com/gibsons-chicago/" TargetMode="External"/><Relationship Id="rId27" Type="http://schemas.openxmlformats.org/officeDocument/2006/relationships/hyperlink" Target="https://aitpchicago.com/event-5647743" TargetMode="Externa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aitpchicago.com/" TargetMode="External"/><Relationship Id="rId17" Type="http://schemas.openxmlformats.org/officeDocument/2006/relationships/hyperlink" Target="https://paabc.org/" TargetMode="External"/><Relationship Id="rId25" Type="http://schemas.openxmlformats.org/officeDocument/2006/relationships/hyperlink" Target="https://aitpchicago.com/event-5648740" TargetMode="External"/><Relationship Id="rId33" Type="http://schemas.openxmlformats.org/officeDocument/2006/relationships/image" Target="media/image6.png"/><Relationship Id="rId38" Type="http://schemas.openxmlformats.org/officeDocument/2006/relationships/header" Target="header1.xml"/><Relationship Id="rId20" Type="http://schemas.openxmlformats.org/officeDocument/2006/relationships/hyperlink" Target="https://www.smithandwollensky.com/locations/chicago/" TargetMode="External"/><Relationship Id="rId41"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aitpchicago.com/ciso-of-the-year-award/" TargetMode="External"/><Relationship Id="rId1" Type="http://schemas.openxmlformats.org/officeDocument/2006/relationships/hyperlink" Target="https://chicagocisooftheyear.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aitpchicago.com/ciso-of-the-year-award/" TargetMode="External"/><Relationship Id="rId1" Type="http://schemas.openxmlformats.org/officeDocument/2006/relationships/hyperlink" Target="https://chicagocisooftheye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BAnaOTeyz2/7wvwndbF6mVC3Pw==">CgMxLjA4AHIhMXoyN1plSkZiRDE5OUlzc2UxNHgwZDk5eWFuYllHQWJE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Neff</dc:creator>
  <cp:lastModifiedBy>Paul Neff</cp:lastModifiedBy>
  <cp:revision>17</cp:revision>
  <dcterms:created xsi:type="dcterms:W3CDTF">2024-02-10T20:55:00Z</dcterms:created>
  <dcterms:modified xsi:type="dcterms:W3CDTF">2024-03-11T13:48:00Z</dcterms:modified>
</cp:coreProperties>
</file>